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1E" w:rsidRPr="003E5F36" w:rsidRDefault="00A77600" w:rsidP="00754E62">
      <w:pPr>
        <w:spacing w:before="0"/>
        <w:jc w:val="center"/>
        <w:rPr>
          <w:rFonts w:cs="Times New Roman"/>
          <w:b/>
          <w:sz w:val="24"/>
          <w:szCs w:val="24"/>
        </w:rPr>
      </w:pPr>
      <w:r w:rsidRPr="003E5F36">
        <w:rPr>
          <w:rFonts w:cs="Times New Roman"/>
          <w:b/>
          <w:sz w:val="24"/>
          <w:szCs w:val="24"/>
        </w:rPr>
        <w:t>Danh mục</w:t>
      </w:r>
      <w:r w:rsidR="00AF651E" w:rsidRPr="003E5F36">
        <w:rPr>
          <w:rFonts w:cs="Times New Roman"/>
          <w:b/>
          <w:sz w:val="24"/>
          <w:szCs w:val="24"/>
        </w:rPr>
        <w:t xml:space="preserve"> I</w:t>
      </w:r>
    </w:p>
    <w:p w:rsidR="00AF651E" w:rsidRPr="003E5F36" w:rsidRDefault="00AF651E" w:rsidP="00754E62">
      <w:pPr>
        <w:spacing w:before="0"/>
        <w:jc w:val="center"/>
        <w:rPr>
          <w:rFonts w:cs="Times New Roman"/>
          <w:b/>
          <w:sz w:val="24"/>
          <w:szCs w:val="24"/>
        </w:rPr>
      </w:pPr>
      <w:r w:rsidRPr="003E5F36">
        <w:rPr>
          <w:rFonts w:cs="Times New Roman"/>
          <w:b/>
          <w:sz w:val="24"/>
          <w:szCs w:val="24"/>
        </w:rPr>
        <w:t xml:space="preserve">VĂN BẢN QUY PHẠM PHÁP LUẬT CÒN HIỆU LỰC  </w:t>
      </w:r>
    </w:p>
    <w:p w:rsidR="00AF651E" w:rsidRPr="003E5F36" w:rsidRDefault="00AF651E" w:rsidP="00754E62">
      <w:pPr>
        <w:spacing w:before="0"/>
        <w:jc w:val="center"/>
        <w:rPr>
          <w:rFonts w:cs="Times New Roman"/>
          <w:b/>
          <w:sz w:val="24"/>
          <w:szCs w:val="24"/>
        </w:rPr>
      </w:pPr>
      <w:r w:rsidRPr="003E5F36">
        <w:rPr>
          <w:rFonts w:cs="Times New Roman"/>
          <w:b/>
          <w:sz w:val="24"/>
          <w:szCs w:val="24"/>
        </w:rPr>
        <w:t>THUỘC LĨNH VỰC QUẢN LÝ NHÀ NƯỚC CỦA BỘ TÀI CHÍNH TRONG K</w:t>
      </w:r>
      <w:r w:rsidR="007C082C" w:rsidRPr="003E5F36">
        <w:rPr>
          <w:rFonts w:cs="Times New Roman"/>
          <w:b/>
          <w:sz w:val="24"/>
          <w:szCs w:val="24"/>
        </w:rPr>
        <w:t>Ỳ</w:t>
      </w:r>
      <w:r w:rsidRPr="003E5F36">
        <w:rPr>
          <w:rFonts w:cs="Times New Roman"/>
          <w:b/>
          <w:sz w:val="24"/>
          <w:szCs w:val="24"/>
        </w:rPr>
        <w:t xml:space="preserve"> HỆ THỐNG HÓA 201</w:t>
      </w:r>
      <w:r w:rsidR="001C4EB6" w:rsidRPr="003E5F36">
        <w:rPr>
          <w:rFonts w:cs="Times New Roman"/>
          <w:b/>
          <w:sz w:val="24"/>
          <w:szCs w:val="24"/>
        </w:rPr>
        <w:t>9</w:t>
      </w:r>
      <w:r w:rsidRPr="003E5F36">
        <w:rPr>
          <w:rFonts w:cs="Times New Roman"/>
          <w:b/>
          <w:sz w:val="24"/>
          <w:szCs w:val="24"/>
        </w:rPr>
        <w:t xml:space="preserve"> – 2023</w:t>
      </w:r>
    </w:p>
    <w:p w:rsidR="009372C1" w:rsidRPr="003E5F36" w:rsidRDefault="00A366C5" w:rsidP="00C323FE">
      <w:pPr>
        <w:spacing w:after="120"/>
        <w:jc w:val="center"/>
        <w:rPr>
          <w:rFonts w:cs="Times New Roman"/>
          <w:i/>
          <w:sz w:val="24"/>
          <w:szCs w:val="24"/>
        </w:rPr>
      </w:pPr>
      <w:r>
        <w:rPr>
          <w:rFonts w:cs="Times New Roman"/>
          <w:i/>
          <w:sz w:val="24"/>
          <w:szCs w:val="24"/>
        </w:rPr>
        <w:t>(K</w:t>
      </w:r>
      <w:r w:rsidR="00AF651E" w:rsidRPr="003E5F36">
        <w:rPr>
          <w:rFonts w:cs="Times New Roman"/>
          <w:i/>
          <w:sz w:val="24"/>
          <w:szCs w:val="24"/>
        </w:rPr>
        <w:t xml:space="preserve">èm theo Quyết định số </w:t>
      </w:r>
      <w:r w:rsidR="00FC0788">
        <w:rPr>
          <w:rFonts w:cs="Times New Roman"/>
          <w:i/>
          <w:sz w:val="24"/>
          <w:szCs w:val="24"/>
        </w:rPr>
        <w:t>1092</w:t>
      </w:r>
      <w:r w:rsidR="00AF651E" w:rsidRPr="003E5F36">
        <w:rPr>
          <w:rFonts w:cs="Times New Roman"/>
          <w:i/>
          <w:sz w:val="24"/>
          <w:szCs w:val="24"/>
        </w:rPr>
        <w:t xml:space="preserve">/QĐ-BTC ngày </w:t>
      </w:r>
      <w:r w:rsidR="00FC0788">
        <w:rPr>
          <w:rFonts w:cs="Times New Roman"/>
          <w:i/>
          <w:sz w:val="24"/>
          <w:szCs w:val="24"/>
        </w:rPr>
        <w:t>13</w:t>
      </w:r>
      <w:r w:rsidR="00AF651E" w:rsidRPr="003E5F36">
        <w:rPr>
          <w:rFonts w:cs="Times New Roman"/>
          <w:i/>
          <w:sz w:val="24"/>
          <w:szCs w:val="24"/>
        </w:rPr>
        <w:t xml:space="preserve"> tháng </w:t>
      </w:r>
      <w:r w:rsidR="00FC0788">
        <w:rPr>
          <w:rFonts w:cs="Times New Roman"/>
          <w:i/>
          <w:sz w:val="24"/>
          <w:szCs w:val="24"/>
        </w:rPr>
        <w:t>5</w:t>
      </w:r>
      <w:r w:rsidR="00AF651E" w:rsidRPr="003E5F36">
        <w:rPr>
          <w:rFonts w:cs="Times New Roman"/>
          <w:i/>
          <w:sz w:val="24"/>
          <w:szCs w:val="24"/>
        </w:rPr>
        <w:t xml:space="preserve"> năm 2024 của Bộ Tài chính)</w:t>
      </w:r>
    </w:p>
    <w:p w:rsidR="00011A2E" w:rsidRPr="003E5F36" w:rsidRDefault="00011A2E" w:rsidP="00C323FE">
      <w:pPr>
        <w:spacing w:after="120"/>
        <w:rPr>
          <w:rFonts w:cs="Times New Roman"/>
          <w:sz w:val="24"/>
          <w:szCs w:val="24"/>
        </w:rPr>
      </w:pPr>
    </w:p>
    <w:tbl>
      <w:tblPr>
        <w:tblStyle w:val="TableGrid"/>
        <w:tblW w:w="15297" w:type="dxa"/>
        <w:tblInd w:w="341" w:type="dxa"/>
        <w:tblLayout w:type="fixed"/>
        <w:tblCellMar>
          <w:left w:w="57" w:type="dxa"/>
          <w:right w:w="57" w:type="dxa"/>
        </w:tblCellMar>
        <w:tblLook w:val="04A0"/>
      </w:tblPr>
      <w:tblGrid>
        <w:gridCol w:w="779"/>
        <w:gridCol w:w="47"/>
        <w:gridCol w:w="693"/>
        <w:gridCol w:w="965"/>
        <w:gridCol w:w="16"/>
        <w:gridCol w:w="2314"/>
        <w:gridCol w:w="75"/>
        <w:gridCol w:w="1490"/>
        <w:gridCol w:w="5412"/>
        <w:gridCol w:w="1817"/>
        <w:gridCol w:w="1689"/>
      </w:tblGrid>
      <w:tr w:rsidR="00E76A0B" w:rsidRPr="003E5F36" w:rsidTr="00C15817">
        <w:trPr>
          <w:tblHeader/>
        </w:trPr>
        <w:tc>
          <w:tcPr>
            <w:tcW w:w="1519" w:type="dxa"/>
            <w:gridSpan w:val="3"/>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STT</w:t>
            </w:r>
          </w:p>
        </w:tc>
        <w:tc>
          <w:tcPr>
            <w:tcW w:w="981" w:type="dxa"/>
            <w:gridSpan w:val="2"/>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Tên loại văn bản</w:t>
            </w:r>
          </w:p>
        </w:tc>
        <w:tc>
          <w:tcPr>
            <w:tcW w:w="3879" w:type="dxa"/>
            <w:gridSpan w:val="3"/>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Số ký hiệu; ngày, tháng, năm ban hành</w:t>
            </w:r>
          </w:p>
        </w:tc>
        <w:tc>
          <w:tcPr>
            <w:tcW w:w="5412"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Tên gọi văn bản</w:t>
            </w:r>
          </w:p>
        </w:tc>
        <w:tc>
          <w:tcPr>
            <w:tcW w:w="1817"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Thời điểm có hiệu lực</w:t>
            </w:r>
          </w:p>
        </w:tc>
        <w:tc>
          <w:tcPr>
            <w:tcW w:w="1689"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Ghi chú</w:t>
            </w:r>
          </w:p>
        </w:tc>
      </w:tr>
      <w:tr w:rsidR="00E76A0B" w:rsidRPr="003E5F36" w:rsidTr="00C15817">
        <w:trPr>
          <w:tblHeader/>
        </w:trPr>
        <w:tc>
          <w:tcPr>
            <w:tcW w:w="826" w:type="dxa"/>
            <w:gridSpan w:val="2"/>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Tổng số</w:t>
            </w:r>
          </w:p>
        </w:tc>
        <w:tc>
          <w:tcPr>
            <w:tcW w:w="693" w:type="dxa"/>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Lĩnh vực</w:t>
            </w:r>
          </w:p>
        </w:tc>
        <w:tc>
          <w:tcPr>
            <w:tcW w:w="981" w:type="dxa"/>
            <w:gridSpan w:val="2"/>
            <w:vMerge/>
          </w:tcPr>
          <w:p w:rsidR="00037FD4" w:rsidRPr="003E5F36" w:rsidRDefault="00037FD4" w:rsidP="00C323FE">
            <w:pPr>
              <w:spacing w:before="120" w:after="120"/>
              <w:jc w:val="center"/>
              <w:rPr>
                <w:rFonts w:cs="Times New Roman"/>
                <w:b/>
                <w:sz w:val="24"/>
                <w:szCs w:val="24"/>
                <w:lang w:val="vi-VN"/>
              </w:rPr>
            </w:pPr>
          </w:p>
        </w:tc>
        <w:tc>
          <w:tcPr>
            <w:tcW w:w="3879" w:type="dxa"/>
            <w:gridSpan w:val="3"/>
            <w:vMerge/>
          </w:tcPr>
          <w:p w:rsidR="00037FD4" w:rsidRPr="003E5F36" w:rsidRDefault="00037FD4" w:rsidP="00C323FE">
            <w:pPr>
              <w:spacing w:before="120" w:after="120"/>
              <w:jc w:val="center"/>
              <w:rPr>
                <w:rFonts w:cs="Times New Roman"/>
                <w:b/>
                <w:sz w:val="24"/>
                <w:szCs w:val="24"/>
                <w:lang w:val="vi-VN"/>
              </w:rPr>
            </w:pPr>
          </w:p>
        </w:tc>
        <w:tc>
          <w:tcPr>
            <w:tcW w:w="5412" w:type="dxa"/>
            <w:vMerge/>
          </w:tcPr>
          <w:p w:rsidR="00037FD4" w:rsidRPr="003E5F36" w:rsidRDefault="00037FD4" w:rsidP="00C323FE">
            <w:pPr>
              <w:spacing w:before="120" w:after="120"/>
              <w:jc w:val="center"/>
              <w:rPr>
                <w:rFonts w:cs="Times New Roman"/>
                <w:b/>
                <w:sz w:val="24"/>
                <w:szCs w:val="24"/>
                <w:lang w:val="vi-VN"/>
              </w:rPr>
            </w:pPr>
          </w:p>
        </w:tc>
        <w:tc>
          <w:tcPr>
            <w:tcW w:w="1817" w:type="dxa"/>
            <w:vMerge/>
          </w:tcPr>
          <w:p w:rsidR="00037FD4" w:rsidRPr="003E5F36" w:rsidRDefault="00037FD4" w:rsidP="00C323FE">
            <w:pPr>
              <w:spacing w:before="120" w:after="120"/>
              <w:jc w:val="center"/>
              <w:rPr>
                <w:rFonts w:cs="Times New Roman"/>
                <w:b/>
                <w:sz w:val="24"/>
                <w:szCs w:val="24"/>
                <w:lang w:val="vi-VN"/>
              </w:rPr>
            </w:pPr>
          </w:p>
        </w:tc>
        <w:tc>
          <w:tcPr>
            <w:tcW w:w="1689" w:type="dxa"/>
            <w:vMerge/>
          </w:tcPr>
          <w:p w:rsidR="00037FD4" w:rsidRPr="003E5F36" w:rsidRDefault="00037FD4" w:rsidP="00C323FE">
            <w:pPr>
              <w:spacing w:before="120" w:after="120"/>
              <w:jc w:val="center"/>
              <w:rPr>
                <w:rFonts w:cs="Times New Roman"/>
                <w:b/>
                <w:sz w:val="24"/>
                <w:szCs w:val="24"/>
                <w:lang w:val="vi-VN"/>
              </w:rPr>
            </w:pPr>
          </w:p>
        </w:tc>
      </w:tr>
      <w:tr w:rsidR="004E058E" w:rsidRPr="003E5F36" w:rsidTr="00C15817">
        <w:tc>
          <w:tcPr>
            <w:tcW w:w="15297" w:type="dxa"/>
            <w:gridSpan w:val="11"/>
          </w:tcPr>
          <w:p w:rsidR="004E058E" w:rsidRPr="003E5F36" w:rsidRDefault="004E058E" w:rsidP="00C323FE">
            <w:pPr>
              <w:spacing w:before="120" w:after="120"/>
              <w:jc w:val="center"/>
              <w:rPr>
                <w:rFonts w:cs="Times New Roman"/>
                <w:b/>
                <w:sz w:val="24"/>
                <w:szCs w:val="24"/>
                <w:lang w:val="vi-VN"/>
              </w:rPr>
            </w:pPr>
            <w:r w:rsidRPr="003E5F36">
              <w:rPr>
                <w:b/>
                <w:sz w:val="24"/>
                <w:szCs w:val="24"/>
                <w:lang w:val="vi-VN"/>
              </w:rPr>
              <w:t>LĨNH VỰC THUẾ</w:t>
            </w:r>
            <w:r w:rsidR="00C01B7C">
              <w:rPr>
                <w:b/>
                <w:sz w:val="24"/>
                <w:szCs w:val="24"/>
                <w:lang w:val="vi-VN"/>
              </w:rPr>
              <w:t>, PHÍ</w:t>
            </w:r>
            <w:r w:rsidR="00C01B7C">
              <w:rPr>
                <w:b/>
                <w:sz w:val="24"/>
                <w:szCs w:val="24"/>
              </w:rPr>
              <w:t>,</w:t>
            </w:r>
            <w:r w:rsidRPr="003E5F36">
              <w:rPr>
                <w:b/>
                <w:sz w:val="24"/>
                <w:szCs w:val="24"/>
                <w:lang w:val="vi-VN"/>
              </w:rPr>
              <w:t xml:space="preserve"> LỆ PHÍ</w:t>
            </w:r>
          </w:p>
        </w:tc>
      </w:tr>
      <w:tr w:rsidR="004E058E" w:rsidRPr="003E5F36" w:rsidTr="00C15817">
        <w:tc>
          <w:tcPr>
            <w:tcW w:w="15297" w:type="dxa"/>
            <w:gridSpan w:val="11"/>
          </w:tcPr>
          <w:p w:rsidR="004E058E" w:rsidRPr="003E5F36" w:rsidRDefault="004E058E"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E76A0B" w:rsidRPr="003E5F36" w:rsidTr="00C15817">
        <w:tc>
          <w:tcPr>
            <w:tcW w:w="826" w:type="dxa"/>
            <w:gridSpan w:val="2"/>
          </w:tcPr>
          <w:p w:rsidR="008704BD" w:rsidRPr="003E5F36" w:rsidRDefault="008704B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8704BD" w:rsidRPr="003E5F36" w:rsidRDefault="008704B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23-L/CTN</w:t>
            </w:r>
          </w:p>
        </w:tc>
        <w:tc>
          <w:tcPr>
            <w:tcW w:w="1490"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10/07/1993</w:t>
            </w:r>
          </w:p>
        </w:tc>
        <w:tc>
          <w:tcPr>
            <w:tcW w:w="5412" w:type="dxa"/>
          </w:tcPr>
          <w:p w:rsidR="008704BD" w:rsidRPr="003E5F36" w:rsidRDefault="00037FD4" w:rsidP="00AD2358">
            <w:pPr>
              <w:spacing w:before="120" w:after="120"/>
              <w:jc w:val="both"/>
              <w:rPr>
                <w:rFonts w:cs="Times New Roman"/>
                <w:sz w:val="24"/>
                <w:szCs w:val="24"/>
                <w:lang w:val="vi-VN"/>
              </w:rPr>
            </w:pPr>
            <w:r w:rsidRPr="003E5F36">
              <w:rPr>
                <w:rFonts w:cs="Times New Roman"/>
                <w:sz w:val="24"/>
                <w:szCs w:val="24"/>
                <w:lang w:val="vi-VN"/>
              </w:rPr>
              <w:t>Luật Thuế sử dụng đất nông nghiệp</w:t>
            </w:r>
          </w:p>
        </w:tc>
        <w:tc>
          <w:tcPr>
            <w:tcW w:w="1817"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01/01/1994</w:t>
            </w:r>
          </w:p>
        </w:tc>
        <w:tc>
          <w:tcPr>
            <w:tcW w:w="1689" w:type="dxa"/>
          </w:tcPr>
          <w:p w:rsidR="008704BD" w:rsidRPr="003E5F36" w:rsidRDefault="008704BD" w:rsidP="00C323FE">
            <w:pPr>
              <w:spacing w:before="120" w:after="120"/>
              <w:jc w:val="center"/>
              <w:rPr>
                <w:rFonts w:cs="Times New Roman"/>
                <w:sz w:val="24"/>
                <w:szCs w:val="24"/>
                <w:lang w:val="vi-VN"/>
              </w:rPr>
            </w:pPr>
          </w:p>
        </w:tc>
      </w:tr>
      <w:tr w:rsidR="00E76A0B" w:rsidRPr="00A07BEA" w:rsidTr="00C15817">
        <w:tc>
          <w:tcPr>
            <w:tcW w:w="826" w:type="dxa"/>
            <w:gridSpan w:val="2"/>
          </w:tcPr>
          <w:p w:rsidR="008704BD" w:rsidRPr="003E5F36" w:rsidRDefault="008704B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8704BD" w:rsidRPr="003E5F36" w:rsidRDefault="008704B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04/2007/QH11</w:t>
            </w:r>
          </w:p>
        </w:tc>
        <w:tc>
          <w:tcPr>
            <w:tcW w:w="1490"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21/11/2007</w:t>
            </w:r>
          </w:p>
        </w:tc>
        <w:tc>
          <w:tcPr>
            <w:tcW w:w="5412" w:type="dxa"/>
          </w:tcPr>
          <w:p w:rsidR="008704BD" w:rsidRPr="003E5F36" w:rsidRDefault="00037FD4" w:rsidP="00AD2358">
            <w:pPr>
              <w:spacing w:before="120" w:after="120"/>
              <w:jc w:val="both"/>
              <w:rPr>
                <w:rFonts w:cs="Times New Roman"/>
                <w:sz w:val="24"/>
                <w:szCs w:val="24"/>
                <w:lang w:val="vi-VN"/>
              </w:rPr>
            </w:pPr>
            <w:r w:rsidRPr="003E5F36">
              <w:rPr>
                <w:rFonts w:cs="Times New Roman"/>
                <w:sz w:val="24"/>
                <w:szCs w:val="24"/>
                <w:lang w:val="vi-VN"/>
              </w:rPr>
              <w:t>Luật Thuế thu nhập cá nhân</w:t>
            </w:r>
          </w:p>
        </w:tc>
        <w:tc>
          <w:tcPr>
            <w:tcW w:w="1817"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8704BD"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13/2008/QH12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03/06/2008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giá trị gia tăng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14/2008/QH12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03/06/2008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thu nhập doanh nghiệp</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27/2008/QH12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14/11/2008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tiêu thụ đặc biệt</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01/04/2009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45/2009/QH12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25/11/2009</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tài nguyên</w:t>
            </w:r>
          </w:p>
        </w:tc>
        <w:tc>
          <w:tcPr>
            <w:tcW w:w="1817" w:type="dxa"/>
          </w:tcPr>
          <w:p w:rsidR="009D6FC7" w:rsidRPr="003E5F36" w:rsidRDefault="009D6FC7" w:rsidP="00C323FE">
            <w:pPr>
              <w:spacing w:before="120" w:after="120"/>
              <w:jc w:val="center"/>
              <w:rPr>
                <w:rFonts w:cs="Times New Roman"/>
                <w:sz w:val="24"/>
                <w:szCs w:val="24"/>
              </w:rPr>
            </w:pPr>
            <w:r w:rsidRPr="003E5F36">
              <w:rPr>
                <w:rFonts w:cs="Times New Roman"/>
                <w:sz w:val="24"/>
                <w:szCs w:val="24"/>
                <w:lang w:val="vi-VN"/>
              </w:rPr>
              <w:t>01/07/20</w:t>
            </w:r>
            <w:r w:rsidR="006B6C80" w:rsidRPr="003E5F36">
              <w:rPr>
                <w:rFonts w:cs="Times New Roman"/>
                <w:sz w:val="24"/>
                <w:szCs w:val="24"/>
              </w:rPr>
              <w:t>10</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48/2010/QH12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17/06/2010</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 xml:space="preserve">Luật Thuế sử dụng đất phi nông nghiệp </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9D6FC7" w:rsidRPr="003E5F36" w:rsidRDefault="009D6FC7" w:rsidP="00C323FE">
            <w:pPr>
              <w:spacing w:before="120" w:after="120"/>
              <w:jc w:val="center"/>
              <w:rPr>
                <w:rFonts w:cs="Times New Roman"/>
                <w:sz w:val="24"/>
                <w:szCs w:val="24"/>
                <w:lang w:val="vi-VN"/>
              </w:rPr>
            </w:pP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57/2010/QH12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15/11/2010</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bảo vệ môi trường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9D6FC7" w:rsidRPr="003E5F36" w:rsidRDefault="009D6FC7" w:rsidP="00C323FE">
            <w:pPr>
              <w:spacing w:before="120" w:after="120"/>
              <w:jc w:val="center"/>
              <w:rPr>
                <w:rFonts w:cs="Times New Roman"/>
                <w:sz w:val="24"/>
                <w:szCs w:val="24"/>
                <w:lang w:val="vi-VN"/>
              </w:rPr>
            </w:pP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26/2012/QH13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22/11/2012</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thu nhập cá nhân</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31/2013/QH13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19/06/2013</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giá trị gia tăng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32/2013/QH13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19/06/2013</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thu nhập doanh nghiệp</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 xml:space="preserve">70/2014/QH13 </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26/11/2014</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tiêu thụ đặc biệt</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71/2014/QH13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26/11/2014</w:t>
            </w:r>
          </w:p>
        </w:tc>
        <w:tc>
          <w:tcPr>
            <w:tcW w:w="5412" w:type="dxa"/>
          </w:tcPr>
          <w:p w:rsidR="00B2716E" w:rsidRPr="003E5F36" w:rsidRDefault="00B2716E" w:rsidP="00AD2358">
            <w:pPr>
              <w:spacing w:before="120" w:after="120"/>
              <w:jc w:val="both"/>
              <w:rPr>
                <w:rFonts w:cs="Times New Roman"/>
                <w:sz w:val="24"/>
                <w:szCs w:val="24"/>
                <w:lang w:val="vi-VN"/>
              </w:rPr>
            </w:pPr>
            <w:r w:rsidRPr="003E5F36">
              <w:rPr>
                <w:rFonts w:cs="Times New Roman"/>
                <w:sz w:val="24"/>
                <w:szCs w:val="24"/>
                <w:lang w:val="vi-VN"/>
              </w:rPr>
              <w:t xml:space="preserve">Luật sửa đổi, bổ sung một số điều của các Luật về thuế </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97/2015/QH13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25/11/2015</w:t>
            </w:r>
          </w:p>
        </w:tc>
        <w:tc>
          <w:tcPr>
            <w:tcW w:w="5412" w:type="dxa"/>
          </w:tcPr>
          <w:p w:rsidR="00B2716E" w:rsidRPr="003E5F36" w:rsidRDefault="00B2716E" w:rsidP="00AD2358">
            <w:pPr>
              <w:spacing w:before="120" w:after="120"/>
              <w:jc w:val="both"/>
              <w:rPr>
                <w:rFonts w:cs="Times New Roman"/>
                <w:sz w:val="24"/>
                <w:szCs w:val="24"/>
                <w:lang w:val="vi-VN"/>
              </w:rPr>
            </w:pPr>
            <w:r w:rsidRPr="003E5F36">
              <w:rPr>
                <w:rFonts w:cs="Times New Roman"/>
                <w:sz w:val="24"/>
                <w:szCs w:val="24"/>
                <w:lang w:val="vi-VN"/>
              </w:rPr>
              <w:t>Luật Phí và lệ phí</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106/2016/QH13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06/04/2016</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 xml:space="preserve">Luật sửa đổi, bổ sung một số điều của Luật thuế giá trị gia tăng, Luật thuế tiêu thụ đặc biệt và Luật Quản lý thuế </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9D6FC7"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107/2016/QH13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06/04/2016</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xuất khẩu, thuế nhập khẩu</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9D6FC7" w:rsidRPr="003E5F36" w:rsidRDefault="009D6FC7" w:rsidP="00C323FE">
            <w:pPr>
              <w:spacing w:before="120" w:after="120"/>
              <w:jc w:val="center"/>
              <w:rPr>
                <w:rFonts w:cs="Times New Roman"/>
                <w:sz w:val="24"/>
                <w:szCs w:val="24"/>
                <w:lang w:val="vi-VN"/>
              </w:rPr>
            </w:pPr>
          </w:p>
        </w:tc>
      </w:tr>
      <w:tr w:rsidR="0060745B" w:rsidRPr="003E5F36" w:rsidTr="00C15817">
        <w:tc>
          <w:tcPr>
            <w:tcW w:w="826" w:type="dxa"/>
            <w:gridSpan w:val="2"/>
          </w:tcPr>
          <w:p w:rsidR="0060745B" w:rsidRPr="003E5F36" w:rsidRDefault="0060745B"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60745B" w:rsidRPr="003E5F36" w:rsidRDefault="0060745B"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38/2019/QH14</w:t>
            </w:r>
          </w:p>
        </w:tc>
        <w:tc>
          <w:tcPr>
            <w:tcW w:w="1490" w:type="dxa"/>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13/06/2019</w:t>
            </w:r>
          </w:p>
        </w:tc>
        <w:tc>
          <w:tcPr>
            <w:tcW w:w="5412" w:type="dxa"/>
          </w:tcPr>
          <w:p w:rsidR="0060745B" w:rsidRPr="003E5F36" w:rsidRDefault="0060745B" w:rsidP="00AD2358">
            <w:pPr>
              <w:spacing w:before="120" w:after="120"/>
              <w:jc w:val="both"/>
              <w:rPr>
                <w:rFonts w:cs="Times New Roman"/>
                <w:sz w:val="24"/>
                <w:szCs w:val="24"/>
                <w:lang w:val="vi-VN"/>
              </w:rPr>
            </w:pPr>
            <w:r w:rsidRPr="003E5F36">
              <w:rPr>
                <w:rFonts w:cs="Times New Roman"/>
                <w:sz w:val="24"/>
                <w:szCs w:val="24"/>
                <w:lang w:val="vi-VN"/>
              </w:rPr>
              <w:t>Luật Quản lý thuế</w:t>
            </w:r>
          </w:p>
        </w:tc>
        <w:tc>
          <w:tcPr>
            <w:tcW w:w="1817" w:type="dxa"/>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01/07/2020</w:t>
            </w:r>
          </w:p>
        </w:tc>
        <w:tc>
          <w:tcPr>
            <w:tcW w:w="1689" w:type="dxa"/>
          </w:tcPr>
          <w:p w:rsidR="0060745B" w:rsidRPr="003E5F36" w:rsidRDefault="0060745B"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NGHỊ QUYẾT CỦA QUỐC HỘI</w:t>
            </w:r>
          </w:p>
        </w:tc>
      </w:tr>
      <w:tr w:rsidR="00B2716E" w:rsidRPr="00A07BEA"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55/2010/QH12</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24/11/2010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55/2010/QH12 ngày 24/11/2010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01/01/2011</w:t>
            </w:r>
          </w:p>
        </w:tc>
        <w:tc>
          <w:tcPr>
            <w:tcW w:w="1689" w:type="dxa"/>
          </w:tcPr>
          <w:p w:rsidR="00F44DA2" w:rsidRPr="003E5F36" w:rsidRDefault="00B2716E"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28/2016/QH14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28/2016/QH14 ngày 11/11/2016 của Quốc hội về sửa đổi, bổ sung một số điều của Nghị quyết số 55/2010/QH12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8838D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quyết</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107/2020/QH14</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10/06/2020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rPr>
              <w:t>Nghị quyết số 107/2020/QH14 ngày 10/06/2020 của Quốc hội về 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NGHỊ QUYẾT CỦA ỦY BAN THƯỜNG VỤ QUỐC HỘI</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1084/2015/ UBTVQH13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10/12/2015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1084/2015/UBTVQH13 ngày 10/12/2015 của Ủy ban Thường vụ Quốc hộ</w:t>
            </w:r>
            <w:r w:rsidR="00C05D26" w:rsidRPr="003E5F36">
              <w:rPr>
                <w:rFonts w:cs="Times New Roman"/>
                <w:sz w:val="24"/>
                <w:szCs w:val="24"/>
                <w:lang w:val="vi-VN"/>
              </w:rPr>
              <w:t>i</w:t>
            </w:r>
            <w:r w:rsidRPr="003E5F36">
              <w:rPr>
                <w:rFonts w:cs="Times New Roman"/>
                <w:sz w:val="24"/>
                <w:szCs w:val="24"/>
                <w:lang w:val="vi-VN"/>
              </w:rPr>
              <w:t xml:space="preserve"> ban hành Biểu mức</w:t>
            </w:r>
            <w:r w:rsidR="00C05D26" w:rsidRPr="003E5F36">
              <w:rPr>
                <w:rFonts w:cs="Times New Roman"/>
                <w:sz w:val="24"/>
                <w:szCs w:val="24"/>
                <w:lang w:val="vi-VN"/>
              </w:rPr>
              <w:t xml:space="preserve"> thuế suất</w:t>
            </w:r>
            <w:r w:rsidRPr="003E5F36">
              <w:rPr>
                <w:rFonts w:cs="Times New Roman"/>
                <w:sz w:val="24"/>
                <w:szCs w:val="24"/>
                <w:lang w:val="vi-VN"/>
              </w:rPr>
              <w:t xml:space="preserve"> thuế tài nguyên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326/2016/ UBTVQH14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30/12/2016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326/2016/UBTVQH14 ngày 30/12/2016 của Ủy ban Thường vụ Quốc hội quy định về mức thu, miễn, giảm, thu, nộp, quản lý và sử dụng án phí và lệ phí Tòa 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579/2018/ UBTVQH14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26/09/2018</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579/2018/UBTVQH14 ngày 26/09/2018 của Ủy ban Thường vụ Quốc hội về biểu thuế bảo vệ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quyết</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 xml:space="preserve">954/2020/ </w:t>
            </w:r>
            <w:r w:rsidRPr="003E5F36">
              <w:rPr>
                <w:rFonts w:cs="Times New Roman"/>
                <w:sz w:val="24"/>
                <w:szCs w:val="24"/>
                <w:lang w:val="vi-VN"/>
              </w:rPr>
              <w:t>UBTVQH14</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02/06/2020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Nghị quyết số </w:t>
            </w:r>
            <w:r w:rsidRPr="003E5F36">
              <w:rPr>
                <w:rFonts w:cs="Times New Roman"/>
                <w:sz w:val="24"/>
                <w:szCs w:val="24"/>
              </w:rPr>
              <w:t>954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/UBTVQH14 </w:t>
            </w:r>
            <w:r w:rsidRPr="003E5F36">
              <w:rPr>
                <w:rFonts w:cs="Times New Roman"/>
                <w:sz w:val="24"/>
                <w:szCs w:val="24"/>
              </w:rPr>
              <w:t xml:space="preserve">ngày 02/06/2020 </w:t>
            </w:r>
            <w:r w:rsidRPr="003E5F36">
              <w:rPr>
                <w:rFonts w:cs="Times New Roman"/>
                <w:sz w:val="24"/>
                <w:szCs w:val="24"/>
                <w:lang w:val="vi-VN"/>
              </w:rPr>
              <w:t>của Ủy ban Thường vụ Quốc hội</w:t>
            </w:r>
            <w:r w:rsidRPr="003E5F36">
              <w:rPr>
                <w:rFonts w:cs="Times New Roman"/>
                <w:sz w:val="24"/>
                <w:szCs w:val="24"/>
              </w:rPr>
              <w:t xml:space="preserve"> về điều chỉnh mức giảm trừ gia cảnh của thếu thu nhập cá nhân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01/07/2020 và áp dụng từ kỳ tính thuế năm 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PHÁP LỆNH CỦA ỦY BAN THƯỜNG VỤ QUỐC HỘI</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Pháp lệnh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31-L/CTN</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15/03/1994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Pháp lệnh số 31-L/CTN ngày 15/03/1994 của Ủy ban Thường vụ Quốc hội về thuế bổ sung đối với hộ gia đình sử dụng đất nông nghiệp vượt quá hạn mức diện tích </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01/01/1994</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A65F6C" w:rsidP="00C323FE">
            <w:pPr>
              <w:spacing w:before="120" w:after="120"/>
              <w:jc w:val="center"/>
              <w:rPr>
                <w:rFonts w:cs="Times New Roman"/>
                <w:b/>
                <w:sz w:val="24"/>
                <w:szCs w:val="24"/>
                <w:lang w:val="vi-VN"/>
              </w:rPr>
            </w:pPr>
            <w:r w:rsidRPr="003E5F36">
              <w:rPr>
                <w:rFonts w:cs="Times New Roman"/>
                <w:b/>
                <w:sz w:val="24"/>
                <w:szCs w:val="24"/>
                <w:lang w:val="vi-VN"/>
              </w:rPr>
              <w:t>NGHỊ ĐỊNH</w:t>
            </w:r>
            <w:r w:rsidRPr="003E5F36">
              <w:rPr>
                <w:rFonts w:cs="Times New Roman"/>
                <w:b/>
                <w:sz w:val="24"/>
                <w:szCs w:val="24"/>
              </w:rPr>
              <w:t xml:space="preserve">, </w:t>
            </w:r>
            <w:r w:rsidR="00B2716E" w:rsidRPr="003E5F36">
              <w:rPr>
                <w:rFonts w:cs="Times New Roman"/>
                <w:b/>
                <w:sz w:val="24"/>
                <w:szCs w:val="24"/>
                <w:lang w:val="vi-VN"/>
              </w:rPr>
              <w:t>NGHỊ QUYẾT CỦA CHÍNH PHỦ</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73-CP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25/10/1993</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Nghị định số 73</w:t>
            </w:r>
            <w:r w:rsidRPr="003E5F36">
              <w:rPr>
                <w:rFonts w:cs="Times New Roman"/>
                <w:sz w:val="24"/>
                <w:szCs w:val="24"/>
              </w:rPr>
              <w:t>-</w:t>
            </w:r>
            <w:r w:rsidRPr="003E5F36">
              <w:rPr>
                <w:rFonts w:cs="Times New Roman"/>
                <w:sz w:val="24"/>
                <w:szCs w:val="24"/>
                <w:lang w:val="vi-VN"/>
              </w:rPr>
              <w:t xml:space="preserve">CP ngày 25/10/1993 của Chính phủ </w:t>
            </w:r>
            <w:r w:rsidRPr="003E5F36">
              <w:rPr>
                <w:rFonts w:cs="Times New Roman"/>
                <w:sz w:val="24"/>
                <w:szCs w:val="24"/>
              </w:rPr>
              <w:t>hướng dẫn</w:t>
            </w:r>
            <w:r w:rsidRPr="003E5F36">
              <w:rPr>
                <w:rFonts w:cs="Times New Roman"/>
                <w:sz w:val="24"/>
                <w:szCs w:val="24"/>
                <w:lang w:val="vi-VN"/>
              </w:rPr>
              <w:t xml:space="preserve"> việc phân hạng đất tính thuế sử dụng đất nông nghiệp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25/10/1993</w:t>
            </w:r>
          </w:p>
        </w:tc>
        <w:tc>
          <w:tcPr>
            <w:tcW w:w="1689"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Hết hiệu lực một phần</w:t>
            </w:r>
          </w:p>
          <w:p w:rsidR="000B5D35" w:rsidRPr="003E5F36" w:rsidRDefault="000B5D35" w:rsidP="00C323FE">
            <w:pPr>
              <w:spacing w:before="120" w:after="120"/>
              <w:jc w:val="center"/>
              <w:rPr>
                <w:rFonts w:cs="Times New Roman"/>
                <w:sz w:val="24"/>
                <w:szCs w:val="24"/>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84-CP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08/</w:t>
            </w:r>
            <w:r w:rsidR="00277811" w:rsidRPr="003E5F36">
              <w:rPr>
                <w:rFonts w:cs="Times New Roman"/>
                <w:sz w:val="24"/>
                <w:szCs w:val="24"/>
              </w:rPr>
              <w:t>0</w:t>
            </w:r>
            <w:r w:rsidRPr="003E5F36">
              <w:rPr>
                <w:rFonts w:cs="Times New Roman"/>
                <w:sz w:val="24"/>
                <w:szCs w:val="24"/>
              </w:rPr>
              <w:t>8/1994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84</w:t>
            </w:r>
            <w:r w:rsidRPr="003E5F36">
              <w:rPr>
                <w:rFonts w:cs="Times New Roman"/>
                <w:sz w:val="24"/>
                <w:szCs w:val="24"/>
              </w:rPr>
              <w:t>-</w:t>
            </w:r>
            <w:r w:rsidRPr="003E5F36">
              <w:rPr>
                <w:rFonts w:cs="Times New Roman"/>
                <w:sz w:val="24"/>
                <w:szCs w:val="24"/>
                <w:lang w:val="vi-VN"/>
              </w:rPr>
              <w:t xml:space="preserve">CP ngày </w:t>
            </w:r>
            <w:r w:rsidRPr="003E5F36">
              <w:rPr>
                <w:rFonts w:cs="Times New Roman"/>
                <w:sz w:val="24"/>
                <w:szCs w:val="24"/>
              </w:rPr>
              <w:t>0</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1994 của Chính phủ quy định chi tiết thi hành Pháp lệnh Thuế bổ sung đối với hộ gia đình sử dụng đất nông nghiệp vượt quá hạn mức diện tích</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01/01/1994</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69/2008/NĐ-CP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30/05/2008</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69/2008/NĐ-CP ngày 30/05/2008 của Chính phủ về chính sách khuyến khích xã hội hóa đối với các hoạt động trong lĩnh vực giáo dục, dạy nghề, y tế, văn hóa, thể thao,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24/06/2008</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50/2010/NĐ-CP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14/05/2010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50/2010/NĐ-CP ngày 14/05/2010 của Chính phủ quy định chi tiết hướng dẫn thi hành một số điều của Luật Thuế tài nguyên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20/2011/NĐ-CP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23/03/2011</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20/2011/NĐ-CP ngày 23/03/2011 của Chính phủ quy định chi tiết và hướng dẫn thi hành Nghị quyết số 55/2010/QH12 ngày 24 tháng 11 năm 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15/05/2011</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53/2011/NĐ-CP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01/07/2011</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53/2011/NĐ-CP ngày 01/7/2011 của Chính phủ quy định chi tiết và hướng dẫn thi hành một số điều của Luật Thuế sử dụng đất phi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69/2012/NĐ-CP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14/09/2012</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69/2012/NĐ-CP ngày 14/09/2012 của Chính phủ về việc sửa đổi, bổ sung Khoản 3 Điều 2 Nghị định số 67/2011/NĐ-CP ngày 08/08/2011 của Chính phủ quy định chi tiết và hướng dẫn thi hành một số điều của Luật Thuế bảo vệ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15/11/2012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65/2013/NĐ-CP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27/06/2013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65/2013/NĐ-CP ngày 27/06/2013 của Chính phủ quy định chi tiết một số điều của Luật thuế thu nhập cá nhân và Luật sửa đổi, bổ sung một số điều của Luật thuế thu nhập cá nhân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109/2013/NĐ-CP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24/09/2013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109/2013/NĐ-CP ngày 24/9/2013 của Chính phủ quy định xử phạt vi phạm hành chính trong lĩnh vực quản lý giá, phí, lệ phí, hóa đơn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09/11/2013</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209/2013/NĐ-CP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18/12/2013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209/2013/NĐ-CP ngày 18/12/2013 của Chính phủ quy định chi tiết và hướng dẫn thi hành một số điều Luật Thuế giá trị gia tăng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218/2013/NĐ-CP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26/12/2013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218/2013/NĐ-CP ngày 26/12/2013 của Chính phủ quy định chi tiết và hướng dẫn thi hành Luật Thuế thu nhập doanh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15/02/2014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91/2014/NĐ-CP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01/10/2014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91/2014/NĐ-CP ngày 01/10/2014 của Chính phủ về việc sửa đổi, bổ sung một số điều tại các Nghị định quy định về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15/11/2014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12/2015/NĐ-CP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12/02/2015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12/2015/NĐ-CP ngày 12/02/2015 của Chính phủ về việc quy định chi tiết thi hành Luật sửa đổi, bổ sung một số điều của các Luật về thuế và sửa đổi, bổ sung một số điều của các Nghị định về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108/2015/NĐ-CP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28/10/2015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108/2015/NĐ-CP ngày 28/10/2015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lang w:val="vi-VN"/>
              </w:rPr>
              <w:t>49/2016/NĐ-CP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27/05/2016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49/2016/NĐ-CP ngày 27/05/2016 của Chính phủ về việc sửa đổi, bổ sung một số điều của Nghị định số 109/2013/NĐ-CP ngày 24/9/2013 của Chính phủ quy định xử phạt hành chính trong lĩnh vực quản lý giá, phí, lệ phí, hóa đơn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 xml:space="preserve">100/2016/NĐ-CP </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100/2016/NĐ-CP ngày 01/07/2016 của Chính phủ quy định chi tiết và hướng dẫn thi hành một số điều của Luật sửa đổi, bổ sung một số điều của Luật Thuế giá trị gia tăng, Luật thuế tiêu thụ đặc biệt và Luật Quản lý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114/2016/NĐ-CP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08/07/2016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114/2016/NĐ-CP ngày 08/7/2016 của Chính phủ quy định lệ phí đăng ký nuôi con nuôi, lệ phí cấp giấy phép hoạt động của tổ chức con nuôi nước ngoài</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120/2016/NĐ-CP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23/08/2016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120/2016/NĐ-CP ngày 23/8/2016 của Chính phủ quy định chi tiết và hướng dẫn thi hành một số điều của Luật Phí và lệ phí</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7F6ECE" w:rsidP="006F2F4F">
            <w:pPr>
              <w:spacing w:before="120" w:after="120"/>
              <w:jc w:val="center"/>
              <w:rPr>
                <w:rFonts w:cs="Times New Roman"/>
                <w:sz w:val="24"/>
                <w:szCs w:val="24"/>
                <w:lang w:val="vi-VN"/>
              </w:rPr>
            </w:pPr>
            <w:r w:rsidRPr="003E5F36">
              <w:rPr>
                <w:rFonts w:cs="Times New Roman"/>
                <w:sz w:val="24"/>
                <w:szCs w:val="24"/>
                <w:lang w:val="vi-VN"/>
              </w:rPr>
              <w:t xml:space="preserve">Hết hiệu lực một phần </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139/2016/NĐ-CP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04/10/2016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139/2016/NĐ-CP ngày 04/10/2016 của Chính phủ quy định về lệ phí môn bài</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09/02/2017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10/2017/NĐ-CP ngày 09/2/2017 của Chính phủ về việc ban hành Quy chế quản lý tài chính của Tập đoàn Điện lực Việt Nam và sửa đổi, bổ sung khoản 4 Điều 4 Nghị định 209/2013/NĐ-CP ngày 18/12/2013 của Chính phủ quy định chi tiết và hướng dẫn thi hành một số điều Luật Thuế giá trị gia tăng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01/04/2017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21/2017/NĐ-CP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21/2017/NĐ-CP ngày 24/2/2017 của Chính phủ về sửa đổi, bổ sung một số điều của Nghị định số 20/2011/NĐ-CP ngày 23/3/2011 của Chính phủ quy định chi tiết và hướng dẫn thi hành Nghị quyết số 55/2010/QH12 ngày 24/11/2010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24/02/2017 và áp dụng cho kỳ tính thuế 2017</w:t>
            </w:r>
          </w:p>
        </w:tc>
        <w:tc>
          <w:tcPr>
            <w:tcW w:w="1689" w:type="dxa"/>
          </w:tcPr>
          <w:p w:rsidR="009D6453" w:rsidRPr="003E5F36" w:rsidRDefault="009D6453"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146/2017/NĐ-CP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146/2017/NĐ-CP ngày 15/12/2017 của Chính phủ sửa đổi, bổ sung một số điều của Nghị định số 100/2016/NĐ-CP ngày 01/7/2016 và Nghị định số 12/2015/NĐ-CP ngày 12/02/2015 của Chính phủ</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01/02/2018</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14/2019/NĐ-CP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01/02/2019</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14/2019/NĐ-CP ngày 01/02/2019 của Chính phủ sửa đổi, bổ sung một số điều của Nghị định số 108/2015/NĐ-CP ngày 28 tháng 10 năm 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20/03/2019</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lastRenderedPageBreak/>
              <w:t>2</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lang w:val="vi-VN"/>
              </w:rPr>
              <w:t>2</w:t>
            </w:r>
            <w:r w:rsidRPr="003E5F36">
              <w:rPr>
                <w:rFonts w:cs="Times New Roman"/>
                <w:sz w:val="24"/>
                <w:szCs w:val="24"/>
              </w:rPr>
              <w:t>4</w:t>
            </w:r>
            <w:r w:rsidRPr="003E5F36">
              <w:rPr>
                <w:rFonts w:cs="Times New Roman"/>
                <w:sz w:val="24"/>
                <w:szCs w:val="24"/>
                <w:lang w:val="vi-VN"/>
              </w:rPr>
              <w:t>/02/20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2</w:t>
            </w:r>
            <w:r w:rsidRPr="003E5F36">
              <w:rPr>
                <w:rFonts w:cs="Times New Roman"/>
                <w:sz w:val="24"/>
                <w:szCs w:val="24"/>
              </w:rPr>
              <w:t>4</w:t>
            </w:r>
            <w:r w:rsidRPr="003E5F36">
              <w:rPr>
                <w:rFonts w:cs="Times New Roman"/>
                <w:sz w:val="24"/>
                <w:szCs w:val="24"/>
                <w:lang w:val="vi-VN"/>
              </w:rPr>
              <w:t>/02/20</w:t>
            </w:r>
            <w:r w:rsidRPr="003E5F36">
              <w:rPr>
                <w:rFonts w:cs="Times New Roman"/>
                <w:sz w:val="24"/>
                <w:szCs w:val="24"/>
              </w:rPr>
              <w:t>20</w:t>
            </w:r>
            <w:r w:rsidRPr="003E5F36">
              <w:rPr>
                <w:rFonts w:cs="Times New Roman"/>
                <w:sz w:val="24"/>
                <w:szCs w:val="24"/>
                <w:lang w:val="vi-VN"/>
              </w:rPr>
              <w:t xml:space="preserve"> của Chính phủ sửa đổi, bổ sung một số điều của Nghị định </w:t>
            </w:r>
            <w:r w:rsidRPr="003E5F36">
              <w:rPr>
                <w:rFonts w:cs="Times New Roman"/>
                <w:sz w:val="24"/>
                <w:szCs w:val="24"/>
                <w:lang w:val="vi-VN"/>
              </w:rPr>
              <w:lastRenderedPageBreak/>
              <w:t>số 139/2016/NĐ-CP ngày 04</w:t>
            </w:r>
            <w:r w:rsidRPr="003E5F36">
              <w:rPr>
                <w:rFonts w:cs="Times New Roman"/>
                <w:sz w:val="24"/>
                <w:szCs w:val="24"/>
              </w:rPr>
              <w:t xml:space="preserve"> tháng </w:t>
            </w:r>
            <w:r w:rsidRPr="003E5F36">
              <w:rPr>
                <w:rFonts w:cs="Times New Roman"/>
                <w:sz w:val="24"/>
                <w:szCs w:val="24"/>
                <w:lang w:val="vi-VN"/>
              </w:rPr>
              <w:t>10</w:t>
            </w:r>
            <w:r w:rsidRPr="003E5F36">
              <w:rPr>
                <w:rFonts w:cs="Times New Roman"/>
                <w:sz w:val="24"/>
                <w:szCs w:val="24"/>
              </w:rPr>
              <w:t xml:space="preserve"> năm </w:t>
            </w:r>
            <w:r w:rsidRPr="003E5F36">
              <w:rPr>
                <w:rFonts w:cs="Times New Roman"/>
                <w:sz w:val="24"/>
                <w:szCs w:val="24"/>
                <w:lang w:val="vi-VN"/>
              </w:rPr>
              <w:t>2016 của Chính phủ quy định về lệ phí môn bài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lastRenderedPageBreak/>
              <w:t>25/02/2020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 xml:space="preserve">Hết hiệu lực </w:t>
            </w:r>
            <w:r w:rsidRPr="003E5F36">
              <w:rPr>
                <w:rFonts w:cs="Times New Roman"/>
                <w:sz w:val="24"/>
                <w:szCs w:val="24"/>
              </w:rPr>
              <w:lastRenderedPageBreak/>
              <w:t>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/0</w:t>
            </w:r>
            <w:r w:rsidRPr="003E5F36">
              <w:rPr>
                <w:rFonts w:cs="Times New Roman"/>
                <w:sz w:val="24"/>
                <w:szCs w:val="24"/>
              </w:rPr>
              <w:t>5</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05</w:t>
            </w:r>
            <w:r w:rsidRPr="003E5F36">
              <w:rPr>
                <w:rFonts w:cs="Times New Roman"/>
                <w:sz w:val="24"/>
                <w:szCs w:val="24"/>
                <w:lang w:val="vi-VN"/>
              </w:rPr>
              <w:t>/0</w:t>
            </w:r>
            <w:r w:rsidRPr="003E5F36">
              <w:rPr>
                <w:rFonts w:cs="Times New Roman"/>
                <w:sz w:val="24"/>
                <w:szCs w:val="24"/>
              </w:rPr>
              <w:t>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phí bảo vệ môi trường đối với nước thải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hóa đơn, chứng từ</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xử phạt vi phạm hành chính về thuế, hóa đơn</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05/12/2020</w:t>
            </w:r>
          </w:p>
        </w:tc>
        <w:tc>
          <w:tcPr>
            <w:tcW w:w="1689"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chi tiết một số điều của Luật Quản lý thuế</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05/12/2020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05</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quản lý thuế đối với doanh nghiệp có giao dịch liên kết</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20/12/2020 và áp dụng từ kỳ tính thuế thu nhập doanh nghiệp năm 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2/20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146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2/20</w:t>
            </w:r>
            <w:r w:rsidRPr="003E5F36">
              <w:rPr>
                <w:rFonts w:cs="Times New Roman"/>
                <w:sz w:val="24"/>
                <w:szCs w:val="24"/>
              </w:rPr>
              <w:t>20</w:t>
            </w:r>
            <w:r w:rsidRPr="003E5F36">
              <w:rPr>
                <w:rFonts w:cs="Times New Roman"/>
                <w:sz w:val="24"/>
                <w:szCs w:val="24"/>
                <w:lang w:val="vi-VN"/>
              </w:rPr>
              <w:t xml:space="preserve"> của Chính phủ sửa đổi, bổ sung một số điều của Nghị định số 20/2011/NĐ-CP ngày 23</w:t>
            </w:r>
            <w:r w:rsidRPr="003E5F36">
              <w:rPr>
                <w:rFonts w:cs="Times New Roman"/>
                <w:sz w:val="24"/>
                <w:szCs w:val="24"/>
              </w:rPr>
              <w:t xml:space="preserve"> tháng </w:t>
            </w:r>
            <w:r w:rsidRPr="003E5F36">
              <w:rPr>
                <w:rFonts w:cs="Times New Roman"/>
                <w:sz w:val="24"/>
                <w:szCs w:val="24"/>
                <w:lang w:val="vi-VN"/>
              </w:rPr>
              <w:t>03</w:t>
            </w:r>
            <w:r w:rsidRPr="003E5F36">
              <w:rPr>
                <w:rFonts w:cs="Times New Roman"/>
                <w:sz w:val="24"/>
                <w:szCs w:val="24"/>
              </w:rPr>
              <w:t xml:space="preserve"> năm </w:t>
            </w:r>
            <w:r w:rsidRPr="003E5F36">
              <w:rPr>
                <w:rFonts w:cs="Times New Roman"/>
                <w:sz w:val="24"/>
                <w:szCs w:val="24"/>
                <w:lang w:val="vi-VN"/>
              </w:rPr>
              <w:t>2011 của Chính phủ quy định chi tiết và hướng dẫn thi hành Nghị quyết số 55/2010/QH12 ngày 24</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11</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Nghị định số 134/2016/NĐ-CP ngày 01 tháng 09 năm 2016 của Chính phủ quy định chi tiết một số điều và biện pháp thi hành Luật Thuế xuất khẩu, thuế nhập khẩu</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25/04/2021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57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04/06</w:t>
            </w:r>
            <w:r w:rsidRPr="003E5F36">
              <w:rPr>
                <w:rFonts w:cs="Times New Roman"/>
                <w:sz w:val="24"/>
                <w:szCs w:val="24"/>
                <w:lang w:val="vi-VN"/>
              </w:rPr>
              <w:t>/20</w:t>
            </w:r>
            <w:r w:rsidRPr="003E5F36">
              <w:rPr>
                <w:rFonts w:cs="Times New Roman"/>
                <w:sz w:val="24"/>
                <w:szCs w:val="24"/>
              </w:rPr>
              <w:t>21</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57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04/06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bổ sung điểm g khoản 2 Điều 20 Nghị định số 218/2013/NĐ-CP (đã được sửa đổi, bổ sung tại Nghị định số 12/2015/NĐ-CP) về ưu đãi thuế thu nhập doanh nghiệp đối với dự án sản xuất sản phẩm công nghiệp hỗ trợ</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15/01/2022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15/01/2022</w:t>
            </w:r>
            <w:r w:rsidRPr="003E5F36">
              <w:rPr>
                <w:rFonts w:cs="Times New Roman"/>
                <w:sz w:val="24"/>
                <w:szCs w:val="24"/>
                <w:lang w:val="vi-VN"/>
              </w:rPr>
              <w:t xml:space="preserve"> của Chính phủ </w:t>
            </w:r>
            <w:r w:rsidRPr="003E5F36">
              <w:rPr>
                <w:rFonts w:cs="Times New Roman"/>
                <w:sz w:val="24"/>
                <w:szCs w:val="24"/>
              </w:rPr>
              <w:t>quy định về lệ phí trước bạ</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01/03/2022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41/2022/NĐ-CP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20/06/2022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20/06/2022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 xml:space="preserve">19 tháng 10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 xml:space="preserve">quy định về hóa đơn, chứng từ và </w:t>
            </w:r>
            <w:r w:rsidRPr="003E5F36">
              <w:rPr>
                <w:rFonts w:cs="Times New Roman"/>
                <w:sz w:val="24"/>
                <w:szCs w:val="24"/>
                <w:lang w:val="vi-VN"/>
              </w:rPr>
              <w:t xml:space="preserve">Nghị định số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28 tháng 01 năm 2022</w:t>
            </w:r>
            <w:r w:rsidRPr="003E5F36">
              <w:rPr>
                <w:rFonts w:cs="Times New Roman"/>
                <w:sz w:val="24"/>
                <w:szCs w:val="24"/>
                <w:lang w:val="vi-VN"/>
              </w:rPr>
              <w:t xml:space="preserve"> của Chính phủ </w:t>
            </w:r>
            <w:r w:rsidRPr="003E5F36">
              <w:rPr>
                <w:rFonts w:cs="Times New Roman"/>
                <w:sz w:val="24"/>
                <w:szCs w:val="24"/>
              </w:rPr>
              <w:t>quy định chính sách miễn, giảm thuế theo Nghị quyết số 43/2022/QH15 của Quốc hội về chính sách tài khóa, tiền tệ hỗ trợ chương trình phục hồi và phát triển kinh tế - xã hội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49/2022/NĐ-CP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29/07/2022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29/07/2022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Nghị định số 209/2013/NĐ-CP ngày 18</w:t>
            </w:r>
            <w:r w:rsidRPr="003E5F36">
              <w:rPr>
                <w:rFonts w:cs="Times New Roman"/>
                <w:sz w:val="24"/>
                <w:szCs w:val="24"/>
              </w:rPr>
              <w:t xml:space="preserve"> tháng </w:t>
            </w:r>
            <w:r w:rsidRPr="003E5F36">
              <w:rPr>
                <w:rFonts w:cs="Times New Roman"/>
                <w:sz w:val="24"/>
                <w:szCs w:val="24"/>
                <w:lang w:val="vi-VN"/>
              </w:rPr>
              <w:t>12</w:t>
            </w:r>
            <w:r w:rsidRPr="003E5F36">
              <w:rPr>
                <w:rFonts w:cs="Times New Roman"/>
                <w:sz w:val="24"/>
                <w:szCs w:val="24"/>
              </w:rPr>
              <w:t xml:space="preserve"> năm </w:t>
            </w:r>
            <w:r w:rsidRPr="003E5F36">
              <w:rPr>
                <w:rFonts w:cs="Times New Roman"/>
                <w:sz w:val="24"/>
                <w:szCs w:val="24"/>
                <w:lang w:val="vi-VN"/>
              </w:rPr>
              <w:t>2013 của Chính phủ quy định chi tiết và hướng dẫn thi hành một số điều Luật Thuế giá trị gia tăng</w:t>
            </w:r>
            <w:r w:rsidRPr="003E5F36">
              <w:rPr>
                <w:rFonts w:cs="Times New Roman"/>
                <w:sz w:val="24"/>
                <w:szCs w:val="24"/>
              </w:rPr>
              <w:t xml:space="preserve"> đã được sửa đổi, bổ sung một số điều theo Nghị định số 12/2015/NĐ-CP, </w:t>
            </w:r>
            <w:r w:rsidRPr="003E5F36">
              <w:rPr>
                <w:rFonts w:cs="Times New Roman"/>
                <w:sz w:val="24"/>
                <w:szCs w:val="24"/>
              </w:rPr>
              <w:lastRenderedPageBreak/>
              <w:t>Nghị định số 100/2016/NĐ-CP và Nghị định số 146/2017/NĐ-CP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lastRenderedPageBreak/>
              <w:t>12/09/2022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91/2022/NĐ-CP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30/10/2022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91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30/10/2022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 xml:space="preserve">19 tháng 10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chi tiết một số điều của Luật Quản lý thuế</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26/2023/NĐ-CP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31/05/2023</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31/05/2023</w:t>
            </w:r>
            <w:r w:rsidRPr="003E5F36">
              <w:rPr>
                <w:rFonts w:cs="Times New Roman"/>
                <w:sz w:val="24"/>
                <w:szCs w:val="24"/>
                <w:lang w:val="vi-VN"/>
              </w:rPr>
              <w:t xml:space="preserve"> của Chính phủ</w:t>
            </w:r>
            <w:r w:rsidRPr="003E5F3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B2716E" w:rsidRPr="003E5F36" w:rsidRDefault="00B2716E" w:rsidP="00C323FE">
            <w:pPr>
              <w:spacing w:before="120" w:after="120"/>
              <w:jc w:val="center"/>
              <w:rPr>
                <w:rFonts w:cs="Times New Roman"/>
                <w:sz w:val="24"/>
                <w:szCs w:val="24"/>
                <w:lang w:val="vi-VN"/>
              </w:rPr>
            </w:pP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 xml:space="preserve">Nghị định </w:t>
            </w:r>
          </w:p>
        </w:tc>
        <w:tc>
          <w:tcPr>
            <w:tcW w:w="2389"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27/2023/NĐ-CP</w:t>
            </w:r>
          </w:p>
        </w:tc>
        <w:tc>
          <w:tcPr>
            <w:tcW w:w="1490"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31/5/2023</w:t>
            </w:r>
          </w:p>
        </w:tc>
        <w:tc>
          <w:tcPr>
            <w:tcW w:w="5412" w:type="dxa"/>
          </w:tcPr>
          <w:p w:rsidR="009D6453" w:rsidRPr="003E5F36" w:rsidRDefault="009D6453" w:rsidP="00C323FE">
            <w:pPr>
              <w:spacing w:before="120" w:after="120"/>
              <w:jc w:val="both"/>
              <w:rPr>
                <w:rFonts w:cs="Times New Roman"/>
                <w:sz w:val="24"/>
                <w:szCs w:val="24"/>
              </w:rPr>
            </w:pPr>
            <w:r w:rsidRPr="003E5F36">
              <w:rPr>
                <w:rFonts w:cs="Times New Roman"/>
                <w:sz w:val="24"/>
                <w:szCs w:val="24"/>
              </w:rPr>
              <w:t xml:space="preserve">Nghị định số 27/2023/NĐ-CP ngày 31/5/2023 của Chính phủ quy định phí bảo vệ môi trường đối với </w:t>
            </w:r>
            <w:r w:rsidR="00435552" w:rsidRPr="003E5F36">
              <w:rPr>
                <w:rFonts w:cs="Times New Roman"/>
                <w:sz w:val="24"/>
                <w:szCs w:val="24"/>
              </w:rPr>
              <w:t>khai</w:t>
            </w:r>
            <w:r w:rsidR="00435552" w:rsidRPr="003E5F36">
              <w:rPr>
                <w:rFonts w:cs="Times New Roman"/>
                <w:sz w:val="24"/>
                <w:szCs w:val="24"/>
                <w:lang w:val="vi-VN"/>
              </w:rPr>
              <w:t xml:space="preserve"> thác </w:t>
            </w:r>
            <w:r w:rsidRPr="003E5F36">
              <w:rPr>
                <w:rFonts w:cs="Times New Roman"/>
                <w:sz w:val="24"/>
                <w:szCs w:val="24"/>
              </w:rPr>
              <w:t>khoáng sản</w:t>
            </w:r>
          </w:p>
        </w:tc>
        <w:tc>
          <w:tcPr>
            <w:tcW w:w="1817"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15/7/2023</w:t>
            </w:r>
          </w:p>
        </w:tc>
        <w:tc>
          <w:tcPr>
            <w:tcW w:w="1689" w:type="dxa"/>
          </w:tcPr>
          <w:p w:rsidR="009D6453" w:rsidRPr="003E5F36" w:rsidRDefault="009D6453" w:rsidP="00C323FE">
            <w:pPr>
              <w:spacing w:before="120" w:after="120"/>
              <w:jc w:val="center"/>
              <w:rPr>
                <w:rFonts w:cs="Times New Roman"/>
                <w:sz w:val="24"/>
                <w:szCs w:val="24"/>
                <w:lang w:val="vi-VN"/>
              </w:rPr>
            </w:pPr>
          </w:p>
        </w:tc>
      </w:tr>
      <w:tr w:rsidR="009D6453" w:rsidRPr="003E5F36" w:rsidTr="00C15817">
        <w:tc>
          <w:tcPr>
            <w:tcW w:w="15297" w:type="dxa"/>
            <w:gridSpan w:val="11"/>
          </w:tcPr>
          <w:p w:rsidR="009D6453" w:rsidRPr="003E5F36" w:rsidRDefault="009D6453" w:rsidP="00C323FE">
            <w:pPr>
              <w:spacing w:before="120" w:after="120"/>
              <w:jc w:val="center"/>
              <w:rPr>
                <w:rFonts w:cs="Times New Roman"/>
                <w:b/>
                <w:sz w:val="24"/>
                <w:szCs w:val="24"/>
                <w:lang w:val="vi-VN"/>
              </w:rPr>
            </w:pPr>
            <w:r w:rsidRPr="003E5F36">
              <w:rPr>
                <w:rFonts w:cs="Times New Roman"/>
                <w:b/>
                <w:sz w:val="24"/>
                <w:szCs w:val="24"/>
                <w:lang w:val="vi-VN"/>
              </w:rPr>
              <w:t>QUYẾT ĐỊNH, CHỈ THỊ CỦA THỦ TƯỚNG CHÍNH PHỦ</w:t>
            </w: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326/TTg</w:t>
            </w:r>
          </w:p>
        </w:tc>
        <w:tc>
          <w:tcPr>
            <w:tcW w:w="1490"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18/5/1996</w:t>
            </w:r>
          </w:p>
        </w:tc>
        <w:tc>
          <w:tcPr>
            <w:tcW w:w="5412" w:type="dxa"/>
          </w:tcPr>
          <w:p w:rsidR="009D6453" w:rsidRPr="003E5F36" w:rsidRDefault="009D6453" w:rsidP="00C323FE">
            <w:pPr>
              <w:spacing w:before="120" w:after="120"/>
              <w:jc w:val="both"/>
              <w:rPr>
                <w:rFonts w:cs="Times New Roman"/>
                <w:sz w:val="24"/>
                <w:szCs w:val="24"/>
              </w:rPr>
            </w:pPr>
            <w:r w:rsidRPr="003E5F36">
              <w:rPr>
                <w:rFonts w:cs="Times New Roman"/>
                <w:sz w:val="24"/>
                <w:szCs w:val="24"/>
              </w:rPr>
              <w:t>Quyết định số 326/TTg ngày 18/5/1996 của Thủ tướng Chính phủ về việc phê chuẩn hạng đất tính thuế sử dụng đất nông nghiệp cho các tỉnh, thành phố trực thuộc Trung ương</w:t>
            </w:r>
          </w:p>
        </w:tc>
        <w:tc>
          <w:tcPr>
            <w:tcW w:w="1817"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18/5/1996</w:t>
            </w:r>
          </w:p>
        </w:tc>
        <w:tc>
          <w:tcPr>
            <w:tcW w:w="1689"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Hết hiệu lực một phần</w:t>
            </w: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11/2003/QĐ-TTg</w:t>
            </w:r>
          </w:p>
        </w:tc>
        <w:tc>
          <w:tcPr>
            <w:tcW w:w="1490"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15/01/2003</w:t>
            </w:r>
          </w:p>
        </w:tc>
        <w:tc>
          <w:tcPr>
            <w:tcW w:w="5412" w:type="dxa"/>
          </w:tcPr>
          <w:p w:rsidR="009D6453" w:rsidRPr="003E5F36" w:rsidRDefault="009D6453" w:rsidP="00C323FE">
            <w:pPr>
              <w:spacing w:before="120" w:after="120"/>
              <w:jc w:val="both"/>
              <w:rPr>
                <w:rFonts w:cs="Times New Roman"/>
                <w:sz w:val="24"/>
                <w:szCs w:val="24"/>
                <w:lang w:val="vi-VN"/>
              </w:rPr>
            </w:pPr>
            <w:r w:rsidRPr="003E5F36">
              <w:rPr>
                <w:rFonts w:cs="Times New Roman"/>
                <w:sz w:val="24"/>
                <w:szCs w:val="24"/>
                <w:lang w:val="vi-VN"/>
              </w:rPr>
              <w:t>Quyết định số 11/2003/QĐ-TTg ngày 15/01/2003 của Thủ tướng Chính phủ về việc phê chuẩn hạng đất tính thuế sử dụng đất nông nghiệp của tỉnh Cần Thơ</w:t>
            </w:r>
          </w:p>
        </w:tc>
        <w:tc>
          <w:tcPr>
            <w:tcW w:w="1817"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15/01/2003</w:t>
            </w:r>
          </w:p>
        </w:tc>
        <w:tc>
          <w:tcPr>
            <w:tcW w:w="1689" w:type="dxa"/>
          </w:tcPr>
          <w:p w:rsidR="009D6453" w:rsidRPr="003E5F36" w:rsidRDefault="009D6453" w:rsidP="00C323FE">
            <w:pPr>
              <w:spacing w:before="120" w:after="120"/>
              <w:jc w:val="center"/>
              <w:rPr>
                <w:rFonts w:cs="Times New Roman"/>
                <w:sz w:val="24"/>
                <w:szCs w:val="24"/>
                <w:lang w:val="vi-VN"/>
              </w:rPr>
            </w:pP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Chỉ thị</w:t>
            </w:r>
          </w:p>
        </w:tc>
        <w:tc>
          <w:tcPr>
            <w:tcW w:w="2389" w:type="dxa"/>
            <w:gridSpan w:val="2"/>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24/2007/CT-TTg</w:t>
            </w:r>
          </w:p>
        </w:tc>
        <w:tc>
          <w:tcPr>
            <w:tcW w:w="1490" w:type="dxa"/>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01/11/2007</w:t>
            </w:r>
          </w:p>
        </w:tc>
        <w:tc>
          <w:tcPr>
            <w:tcW w:w="5412" w:type="dxa"/>
          </w:tcPr>
          <w:p w:rsidR="009D6453" w:rsidRPr="003E5F36" w:rsidRDefault="009D6453" w:rsidP="00C323FE">
            <w:pPr>
              <w:spacing w:before="120" w:after="120"/>
              <w:jc w:val="both"/>
              <w:rPr>
                <w:rFonts w:cs="Times New Roman"/>
                <w:iCs/>
                <w:sz w:val="24"/>
                <w:szCs w:val="24"/>
              </w:rPr>
            </w:pPr>
            <w:r w:rsidRPr="003E5F36">
              <w:rPr>
                <w:rFonts w:cs="Times New Roman"/>
                <w:iCs/>
                <w:sz w:val="24"/>
                <w:szCs w:val="24"/>
              </w:rPr>
              <w:t xml:space="preserve">Chỉ thị số 24/2007/CT-TTg ngày 01/11/2007 của Thủ tướng Chính phủ tăng cường chấn chỉnh việc thực hiện </w:t>
            </w:r>
            <w:r w:rsidRPr="003E5F36">
              <w:rPr>
                <w:rFonts w:cs="Times New Roman"/>
                <w:iCs/>
                <w:sz w:val="24"/>
                <w:szCs w:val="24"/>
              </w:rPr>
              <w:lastRenderedPageBreak/>
              <w:t>các quy định của pháp luật về phí, lệ phí, chính sách huy động và sử dụng các khoản đóng góp của nhân dân</w:t>
            </w:r>
          </w:p>
        </w:tc>
        <w:tc>
          <w:tcPr>
            <w:tcW w:w="1817" w:type="dxa"/>
          </w:tcPr>
          <w:p w:rsidR="009D6453" w:rsidRPr="003E5F36" w:rsidRDefault="006F2F4F" w:rsidP="006F2F4F">
            <w:pPr>
              <w:spacing w:before="120" w:after="120"/>
              <w:jc w:val="center"/>
              <w:rPr>
                <w:rFonts w:cs="Times New Roman"/>
                <w:sz w:val="24"/>
                <w:szCs w:val="24"/>
              </w:rPr>
            </w:pPr>
            <w:r w:rsidRPr="003E5F36">
              <w:rPr>
                <w:rFonts w:cs="Times New Roman"/>
                <w:sz w:val="24"/>
                <w:szCs w:val="24"/>
              </w:rPr>
              <w:lastRenderedPageBreak/>
              <w:t xml:space="preserve">Tại Chỉ thị không nêu thời điểm có </w:t>
            </w:r>
            <w:r w:rsidRPr="003E5F36">
              <w:rPr>
                <w:rFonts w:cs="Times New Roman"/>
                <w:sz w:val="24"/>
                <w:szCs w:val="24"/>
              </w:rPr>
              <w:lastRenderedPageBreak/>
              <w:t>hiệu lực</w:t>
            </w:r>
          </w:p>
        </w:tc>
        <w:tc>
          <w:tcPr>
            <w:tcW w:w="1689"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lastRenderedPageBreak/>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78/2010/QĐ-TTg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78/2010/QĐ-TTg ngày 30/11/2010 của Thủ tướng Chính phủ về mức giá trị hàng hóa nhập khẩu gửi qua dịch vụ chuyển phát nhanh được miễn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01/02/2011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23/2011/QĐ-TTg</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15/4/2011</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Quyết định số 23/2011/QĐ-TTg ngày 15/4/2011 của Thủ tướng Chính phủ về việc phê duyệt hạng đất tính thuế sử dụng đất nông nghiệp tại tỉnh ĐăkLăk</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w:t>
            </w:r>
            <w:r w:rsidR="00435552" w:rsidRPr="003E5F36">
              <w:rPr>
                <w:rFonts w:cs="Times New Roman"/>
                <w:sz w:val="24"/>
                <w:szCs w:val="24"/>
              </w:rPr>
              <w:t>0</w:t>
            </w:r>
            <w:r w:rsidRPr="003E5F36">
              <w:rPr>
                <w:rFonts w:cs="Times New Roman"/>
                <w:sz w:val="24"/>
                <w:szCs w:val="24"/>
              </w:rPr>
              <w:t>6/2011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61/2011/QĐ-TTg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61/2011/QĐ-TTg ngày 08/11/2011 của Thủ tướng Chính phủ về việc miễn tiền sử dụng đất, tiền thuê đất đối với diện tích đất nông nghiệp sử dụng vào mục đích tổ chức lao động, sản xuất phục vụ chữa trị cai nghiện ma túy của các cơ sở cai nghiện ma túy được nhà nước giao đất, cho thuê đất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47/2013/QĐ-TTg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29/07/2013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47/2013/QĐ-TTg ngày 29/7/2013 của Thủ tướng Chính phủ về việc thành lập, phê duyệt điều lệ tổ chức và hoạt động Quỹ phòng, chống tác hại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15/09/2013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08/2014/QĐ-TTg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22/01/2014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08/2014/QĐ-TTg ngày 22/1/2014 của Thủ tướng Chính phủ về miễn thuế xuất, nhập khẩu đối với vàng nguyên liệu xuất</w:t>
            </w:r>
            <w:r w:rsidR="00734FAD" w:rsidRPr="003E5F36">
              <w:rPr>
                <w:rFonts w:cs="Times New Roman"/>
                <w:sz w:val="24"/>
                <w:szCs w:val="24"/>
                <w:lang w:val="vi-VN"/>
              </w:rPr>
              <w:t xml:space="preserve"> khẩu</w:t>
            </w:r>
            <w:r w:rsidRPr="003E5F36">
              <w:rPr>
                <w:rFonts w:cs="Times New Roman"/>
                <w:sz w:val="24"/>
                <w:szCs w:val="24"/>
                <w:lang w:val="vi-VN"/>
              </w:rPr>
              <w:t>, nhập khẩu của Ngân hàng Nhà nước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15/03/2014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06/2016/QĐ-TTg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06/2016/QĐ-TTg ngày 22/02/2016 của Thủ tướng Chính phủ về việc miễn thuế thu nhập cá </w:t>
            </w:r>
            <w:r w:rsidRPr="003E5F36">
              <w:rPr>
                <w:rFonts w:cs="Times New Roman"/>
                <w:sz w:val="24"/>
                <w:szCs w:val="24"/>
                <w:lang w:val="vi-VN"/>
              </w:rPr>
              <w:lastRenderedPageBreak/>
              <w:t>nhân đối với chuyên gia nước ngoài thực hiện chương trình, dự án viện trợ phi chính phủ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01/05/2016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07/2016/QĐ-TTg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07/2016/QĐ-TTg ngày 22/02/2016 của Thủ tướng Chính phủ về việc miễn thuế thu nhập cá nhân đối với cá nhân là người Việt Nam làm việc tại cơ quan đại diện của tổ chức quốc tế thuộc hệ thống Liên hợp quốc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/QĐ-TTg</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31/05/2023</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/QĐ-TTg ngày </w:t>
            </w:r>
            <w:r w:rsidRPr="003E5F36">
              <w:rPr>
                <w:rFonts w:cs="Times New Roman"/>
                <w:sz w:val="24"/>
                <w:szCs w:val="24"/>
              </w:rPr>
              <w:t>31/05/2023</w:t>
            </w:r>
            <w:r w:rsidRPr="003E5F36">
              <w:rPr>
                <w:rFonts w:cs="Times New Roman"/>
                <w:sz w:val="24"/>
                <w:szCs w:val="24"/>
                <w:lang w:val="vi-VN"/>
              </w:rPr>
              <w:t xml:space="preserve"> của Thủ tướng Chính phủ </w:t>
            </w:r>
            <w:r w:rsidRPr="003E5F36">
              <w:rPr>
                <w:rFonts w:cs="Times New Roman"/>
                <w:sz w:val="24"/>
                <w:szCs w:val="24"/>
              </w:rPr>
              <w:t>quy định việc áp dụng thuế suất thông thường đối với hàng hóa nhập khẩu</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D337FF" w:rsidRPr="003E5F36" w:rsidTr="003134D4">
        <w:tc>
          <w:tcPr>
            <w:tcW w:w="15297" w:type="dxa"/>
            <w:gridSpan w:val="11"/>
          </w:tcPr>
          <w:p w:rsidR="00D337FF" w:rsidRPr="003E5F36" w:rsidRDefault="00D337FF"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 xml:space="preserve">69-TC/TCT </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27/11/1991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69-TC/TCT của Bộ Tài chính hướng dẫn việc chuyển chế độ thu tiền nuôi rừng sang thu thuế tài nguyên đối với khai thác sản phẩm rừng tự nhiên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01/01/1992</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75A-TC/TCT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31/08/1993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75A-TC/TCT ngày 31/8/1993 của Bộ trưởng Bộ Tài chính hướng dẫn thi hành Nghị định số 57-CP ngày 28/08/1993 của Chính phủ quy định chi tiết thi hành Luật thuế lợi tức và Luật sửa đổi, bổ sung một số điều của Luật thuế lợi tức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01/09/1993</w:t>
            </w:r>
          </w:p>
        </w:tc>
        <w:tc>
          <w:tcPr>
            <w:tcW w:w="1689" w:type="dxa"/>
          </w:tcPr>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42-</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16/03/1995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42-TC/TCT ngày 16/03/1995 của Bộ trưởng Bộ Tài chính hướng dẫn bổ sung Thông tư số 19-TC/TCT ngày 16/03/1995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261638" w:rsidRPr="003E5F36" w:rsidRDefault="00261638" w:rsidP="00C323FE">
            <w:pPr>
              <w:spacing w:before="120" w:after="120"/>
              <w:jc w:val="center"/>
              <w:rPr>
                <w:rFonts w:cs="Times New Roman"/>
                <w:sz w:val="24"/>
                <w:szCs w:val="24"/>
                <w:lang w:val="vi-VN"/>
              </w:rPr>
            </w:pPr>
          </w:p>
          <w:p w:rsidR="00F10722" w:rsidRPr="003E5F36" w:rsidRDefault="00F10722" w:rsidP="00261638">
            <w:pPr>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lastRenderedPageBreak/>
              <w:t>93-</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/1995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93-TC/TCT ngày 21/12/1995 của Bộ </w:t>
            </w:r>
            <w:r w:rsidRPr="003E5F36">
              <w:rPr>
                <w:rFonts w:cs="Times New Roman"/>
                <w:sz w:val="24"/>
                <w:szCs w:val="24"/>
                <w:lang w:val="vi-VN"/>
              </w:rPr>
              <w:lastRenderedPageBreak/>
              <w:t>trưởng Bộ Tài chính sửa đổi, bổ sung Thông tư số 19-TC/TCT ngày 16/03/1995 của Bộ Tài chính hướng dẫn thực hiện Nghị định số 193-CP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 xml:space="preserve">Có hiệu lực từ </w:t>
            </w:r>
            <w:r w:rsidRPr="003E5F36">
              <w:rPr>
                <w:rFonts w:cs="Times New Roman"/>
                <w:sz w:val="24"/>
                <w:szCs w:val="24"/>
                <w:lang w:val="vi-VN"/>
              </w:rPr>
              <w:lastRenderedPageBreak/>
              <w:t>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47-</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17/08/1996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47-TC/TCT ngày 17/08/1996 của Bộ trưởng Bộ Tài chính hướng dẫn thực hiện Nghị định số 39-CP ngày 27/06/1995 và Nghị định số 28-CP ngày 07/05/1996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261638" w:rsidRPr="003E5F36" w:rsidRDefault="00261638" w:rsidP="00261638">
            <w:pPr>
              <w:spacing w:before="120" w:after="120"/>
              <w:jc w:val="center"/>
              <w:rPr>
                <w:rFonts w:cs="Times New Roman"/>
                <w:sz w:val="24"/>
                <w:szCs w:val="24"/>
                <w:lang w:val="vi-VN"/>
              </w:rPr>
            </w:pPr>
          </w:p>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03/1997/TC-TCT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21/01/1997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03/1997/TC-TCT sửa đổi Thông tư 89-TC/TCT-1993 về tính giảm miễn thuế sử dụng đất nông nghiệp khi có thiên tai, địch họa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01/01/1997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58-</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/199</w:t>
            </w:r>
            <w:r w:rsidRPr="003E5F36">
              <w:rPr>
                <w:rFonts w:cs="Times New Roman"/>
                <w:sz w:val="24"/>
                <w:szCs w:val="24"/>
              </w:rPr>
              <w:t>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58-</w:t>
            </w:r>
            <w:r w:rsidRPr="003E5F36">
              <w:rPr>
                <w:rFonts w:cs="Times New Roman"/>
                <w:sz w:val="24"/>
                <w:szCs w:val="24"/>
                <w:lang w:val="vi-VN"/>
              </w:rPr>
              <w:t xml:space="preserve">TC/TCT ngày </w:t>
            </w:r>
            <w:r w:rsidRPr="003E5F36">
              <w:rPr>
                <w:rFonts w:cs="Times New Roman"/>
                <w:sz w:val="24"/>
                <w:szCs w:val="24"/>
              </w:rPr>
              <w:t>22</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/199</w:t>
            </w:r>
            <w:r w:rsidRPr="003E5F36">
              <w:rPr>
                <w:rFonts w:cs="Times New Roman"/>
                <w:sz w:val="24"/>
                <w:szCs w:val="24"/>
              </w:rPr>
              <w:t>7</w:t>
            </w:r>
            <w:r w:rsidRPr="003E5F36">
              <w:rPr>
                <w:rFonts w:cs="Times New Roman"/>
                <w:sz w:val="24"/>
                <w:szCs w:val="24"/>
                <w:lang w:val="vi-VN"/>
              </w:rPr>
              <w:t xml:space="preserve"> của </w:t>
            </w:r>
            <w:r w:rsidRPr="003E5F36">
              <w:rPr>
                <w:rFonts w:cs="Times New Roman"/>
                <w:sz w:val="24"/>
                <w:szCs w:val="24"/>
              </w:rPr>
              <w:t xml:space="preserve">Bộ trưởng </w:t>
            </w:r>
            <w:r w:rsidRPr="003E5F36">
              <w:rPr>
                <w:rFonts w:cs="Times New Roman"/>
                <w:sz w:val="24"/>
                <w:szCs w:val="24"/>
                <w:lang w:val="vi-VN"/>
              </w:rPr>
              <w:t xml:space="preserve">Bộ Tài chính </w:t>
            </w:r>
            <w:r w:rsidRPr="003E5F36">
              <w:rPr>
                <w:rFonts w:cs="Times New Roman"/>
                <w:sz w:val="24"/>
                <w:szCs w:val="24"/>
              </w:rPr>
              <w:t xml:space="preserve">hướng dẫn sửa đổi, bổ sung Thông tư số 19-TC/TCT ngày 16 tháng 03 năm 1995 của Bộ Tài chính </w:t>
            </w:r>
            <w:r w:rsidRPr="003E5F36">
              <w:rPr>
                <w:rFonts w:cs="Times New Roman"/>
                <w:sz w:val="24"/>
                <w:szCs w:val="24"/>
                <w:lang w:val="vi-VN"/>
              </w:rPr>
              <w:t>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59-TC/TCT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01/09/1997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59-TC/TCT ngày 01/9/1997 của Bộ Tài chính về việc hướng dẫn bổ sung về tinh giảm, miễn thuế sử dụng đất nông nghiệp khi có thiên tai địch hoạ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16/09/1997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58/1998/TT-BTC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11/05/1998</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 xml:space="preserve">Thông tư số 58/1998/TT-BTC ngày 11/05/1998 của Bộ trưởng Bộ Tài chính hướng dẫn bổ sung, sửa đổi </w:t>
            </w:r>
            <w:r w:rsidRPr="003E5F36">
              <w:rPr>
                <w:rFonts w:cs="Times New Roman"/>
                <w:sz w:val="24"/>
                <w:szCs w:val="24"/>
                <w:lang w:val="vi-VN"/>
              </w:rPr>
              <w:t xml:space="preserve">Thông tư số </w:t>
            </w:r>
            <w:r w:rsidRPr="003E5F36">
              <w:rPr>
                <w:rFonts w:cs="Times New Roman"/>
                <w:sz w:val="24"/>
                <w:szCs w:val="24"/>
              </w:rPr>
              <w:t>19-</w:t>
            </w:r>
            <w:r w:rsidRPr="003E5F36">
              <w:rPr>
                <w:rFonts w:cs="Times New Roman"/>
                <w:sz w:val="24"/>
                <w:szCs w:val="24"/>
                <w:lang w:val="vi-VN"/>
              </w:rPr>
              <w:t>TC/TCT ngày 16/</w:t>
            </w:r>
            <w:r w:rsidRPr="003E5F36">
              <w:rPr>
                <w:rFonts w:cs="Times New Roman"/>
                <w:sz w:val="24"/>
                <w:szCs w:val="24"/>
              </w:rPr>
              <w:t>0</w:t>
            </w:r>
            <w:r w:rsidRPr="003E5F36">
              <w:rPr>
                <w:rFonts w:cs="Times New Roman"/>
                <w:sz w:val="24"/>
                <w:szCs w:val="24"/>
                <w:lang w:val="vi-VN"/>
              </w:rPr>
              <w:t xml:space="preserve">3/1995 của Bộ Tài chính hướng dẫn </w:t>
            </w:r>
            <w:r w:rsidRPr="003E5F36">
              <w:rPr>
                <w:rFonts w:cs="Times New Roman"/>
                <w:sz w:val="24"/>
                <w:szCs w:val="24"/>
              </w:rPr>
              <w:t>thực hiện Nghị định số 193-CP ngày 29/12/1994 của Chính phủ</w:t>
            </w:r>
            <w:r w:rsidRPr="003E5F36">
              <w:rPr>
                <w:rFonts w:cs="Times New Roman"/>
                <w:sz w:val="24"/>
                <w:szCs w:val="24"/>
                <w:lang w:val="vi-VN"/>
              </w:rPr>
              <w:t xml:space="preserve">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Có hiệu lực sau 15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140/1998/TT-BTC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24/10/1998</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 xml:space="preserve">Thông tư số 140/1998/TT-BTC ngày 24/10/1998 của Bộ trưởng Bộ Tài chính hướng dẫn sửa đổi, bổ sung </w:t>
            </w:r>
            <w:r w:rsidRPr="003E5F36">
              <w:rPr>
                <w:rFonts w:cs="Times New Roman"/>
                <w:sz w:val="24"/>
                <w:szCs w:val="24"/>
                <w:lang w:val="vi-VN"/>
              </w:rPr>
              <w:t xml:space="preserve">Thông tư số </w:t>
            </w:r>
            <w:r w:rsidRPr="003E5F36">
              <w:rPr>
                <w:rFonts w:cs="Times New Roman"/>
                <w:sz w:val="24"/>
                <w:szCs w:val="24"/>
              </w:rPr>
              <w:t>19-</w:t>
            </w:r>
            <w:r w:rsidR="00771FB3" w:rsidRPr="003E5F36">
              <w:rPr>
                <w:rFonts w:cs="Times New Roman"/>
                <w:sz w:val="24"/>
                <w:szCs w:val="24"/>
                <w:lang w:val="vi-VN"/>
              </w:rPr>
              <w:t>TC/TCT ngày 16-</w:t>
            </w:r>
            <w:r w:rsidR="00771FB3" w:rsidRPr="003E5F36">
              <w:rPr>
                <w:rFonts w:cs="Times New Roman"/>
                <w:sz w:val="24"/>
                <w:szCs w:val="24"/>
              </w:rPr>
              <w:t>03</w:t>
            </w:r>
            <w:r w:rsidR="00771FB3" w:rsidRPr="003E5F36">
              <w:rPr>
                <w:rFonts w:cs="Times New Roman"/>
                <w:sz w:val="24"/>
                <w:szCs w:val="24"/>
                <w:lang w:val="vi-VN"/>
              </w:rPr>
              <w:t>-</w:t>
            </w:r>
            <w:r w:rsidRPr="003E5F36">
              <w:rPr>
                <w:rFonts w:cs="Times New Roman"/>
                <w:sz w:val="24"/>
                <w:szCs w:val="24"/>
                <w:lang w:val="vi-VN"/>
              </w:rPr>
              <w:t xml:space="preserve">1995 của Bộ Tài chính hướng dẫn </w:t>
            </w:r>
            <w:r w:rsidRPr="003E5F36">
              <w:rPr>
                <w:rFonts w:cs="Times New Roman"/>
                <w:sz w:val="24"/>
                <w:szCs w:val="24"/>
              </w:rPr>
              <w:t>thực hiện Nghị định số</w:t>
            </w:r>
            <w:r w:rsidR="00771FB3" w:rsidRPr="003E5F36">
              <w:rPr>
                <w:rFonts w:cs="Times New Roman"/>
                <w:sz w:val="24"/>
                <w:szCs w:val="24"/>
              </w:rPr>
              <w:t xml:space="preserve"> 193</w:t>
            </w:r>
            <w:r w:rsidR="00771FB3" w:rsidRPr="003E5F36">
              <w:rPr>
                <w:rFonts w:cs="Times New Roman"/>
                <w:sz w:val="24"/>
                <w:szCs w:val="24"/>
                <w:lang w:val="vi-VN"/>
              </w:rPr>
              <w:t>/</w:t>
            </w:r>
            <w:r w:rsidR="00771FB3" w:rsidRPr="003E5F36">
              <w:rPr>
                <w:rFonts w:cs="Times New Roman"/>
                <w:sz w:val="24"/>
                <w:szCs w:val="24"/>
              </w:rPr>
              <w:t xml:space="preserve">CP ngày </w:t>
            </w:r>
            <w:r w:rsidR="00771FB3" w:rsidRPr="003E5F36">
              <w:rPr>
                <w:rFonts w:cs="Times New Roman"/>
                <w:sz w:val="24"/>
                <w:szCs w:val="24"/>
              </w:rPr>
              <w:lastRenderedPageBreak/>
              <w:t>29</w:t>
            </w:r>
            <w:r w:rsidR="00771FB3" w:rsidRPr="003E5F36">
              <w:rPr>
                <w:rFonts w:cs="Times New Roman"/>
                <w:sz w:val="24"/>
                <w:szCs w:val="24"/>
                <w:lang w:val="vi-VN"/>
              </w:rPr>
              <w:t>-</w:t>
            </w:r>
            <w:r w:rsidR="00771FB3" w:rsidRPr="003E5F36">
              <w:rPr>
                <w:rFonts w:cs="Times New Roman"/>
                <w:sz w:val="24"/>
                <w:szCs w:val="24"/>
              </w:rPr>
              <w:t>12</w:t>
            </w:r>
            <w:r w:rsidR="00771FB3" w:rsidRPr="003E5F36">
              <w:rPr>
                <w:rFonts w:cs="Times New Roman"/>
                <w:sz w:val="24"/>
                <w:szCs w:val="24"/>
                <w:lang w:val="vi-VN"/>
              </w:rPr>
              <w:t>-</w:t>
            </w:r>
            <w:r w:rsidRPr="003E5F36">
              <w:rPr>
                <w:rFonts w:cs="Times New Roman"/>
                <w:sz w:val="24"/>
                <w:szCs w:val="24"/>
              </w:rPr>
              <w:t>1994 của Chính phủ</w:t>
            </w:r>
            <w:r w:rsidRPr="003E5F36">
              <w:rPr>
                <w:rFonts w:cs="Times New Roman"/>
                <w:sz w:val="24"/>
                <w:szCs w:val="24"/>
                <w:lang w:val="vi-VN"/>
              </w:rPr>
              <w:t xml:space="preserve">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Có hiệu lực sau 15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117/1999/TT-BTC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27/09/1999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117/1999/TT-BTC ngày 27/9/1999 của Bộ Tài chính hướng dẫn chế độ tài chính đối với hoạt động thu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01/01/2000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79/2000/TT-BTC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28/07/2000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79/2000/TT-BTC ngày 28/7/2000 của Bộ Tài chính về việc hướng dẫn bổ sung việc giảm, miễn thuế sử dụng đất nông nghiệp đối với vùng lũ lụt, vùng khó khăn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28/07/2000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105/2000/TT-BTC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23/10/2000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105/2000/TT-BTC ngày 23/10/2000 của Bộ Tài chính về hướng dẫn việc miễn nộp nợ thuế sử dụng đất nông nghiệp, thuế nhà đất từ năm 1999 trở về trước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23/10/2000</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09/2002/TT-BTC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23/01/2002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09/2002/TT-BTC ngày 23/01/2002 của Bộ Tài chính về hướng dẫn việc miễn, giảm thuế sử dụng đất nông nghiệp từ năm 2002 theo Quyết định số 199/2002/QĐ-TTg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07/02/2002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24/2002/TT-BTC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20/3/2002</w:t>
            </w:r>
          </w:p>
        </w:tc>
        <w:tc>
          <w:tcPr>
            <w:tcW w:w="5412" w:type="dxa"/>
          </w:tcPr>
          <w:p w:rsidR="00F10722" w:rsidRPr="003E5F36" w:rsidRDefault="00F07A27" w:rsidP="00C323FE">
            <w:pPr>
              <w:spacing w:before="120" w:after="120"/>
              <w:jc w:val="both"/>
              <w:rPr>
                <w:rFonts w:cs="Times New Roman"/>
                <w:sz w:val="24"/>
                <w:szCs w:val="24"/>
              </w:rPr>
            </w:pPr>
            <w:hyperlink r:id="rId8" w:tooltip="Thông tư 24/2002/TT-BTC của Bộ Tài chính hướng dẫn thực hiện nghĩa vụ thuế đối với các hoạt động cho thuê tài chính" w:history="1">
              <w:r w:rsidR="00F10722" w:rsidRPr="003E5F36">
                <w:rPr>
                  <w:rStyle w:val="Hyperlink"/>
                  <w:rFonts w:cs="Times New Roman"/>
                  <w:color w:val="auto"/>
                  <w:sz w:val="24"/>
                  <w:szCs w:val="24"/>
                  <w:u w:val="none"/>
                </w:rPr>
                <w:t>Thông tư 24/2002/TT-BTC ngày 20/3/2002 của Bộ Tài chính hướng dẫn thực hiện nghĩa vụ thuế đối với các hoạt động cho thuê tài chính</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04/4/2002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02/2004/TT-BTC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08/01/2004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02/2004/TT-BTC ngày 08/1/2004 của Bộ Tài chính về việc hướng dẫn xoá nợ thuế cho hộ gia </w:t>
            </w:r>
            <w:r w:rsidRPr="003E5F36">
              <w:rPr>
                <w:rFonts w:cs="Times New Roman"/>
                <w:sz w:val="24"/>
                <w:szCs w:val="24"/>
                <w:lang w:val="vi-VN"/>
              </w:rPr>
              <w:lastRenderedPageBreak/>
              <w:t xml:space="preserve">đình, cá nhân kinh doanh có nợ thuế do nguyên nhân khách quan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27/02/2004</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w:t>
            </w:r>
            <w:r w:rsidRPr="003E5F36">
              <w:rPr>
                <w:rFonts w:cs="Times New Roman"/>
                <w:sz w:val="24"/>
                <w:szCs w:val="24"/>
                <w:lang w:val="vi-VN"/>
              </w:rPr>
              <w:lastRenderedPageBreak/>
              <w:t>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95/2004/TT-BTC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11/10/2004</w:t>
            </w:r>
          </w:p>
        </w:tc>
        <w:tc>
          <w:tcPr>
            <w:tcW w:w="5412" w:type="dxa"/>
          </w:tcPr>
          <w:p w:rsidR="00F10722" w:rsidRPr="003E5F36" w:rsidRDefault="00F07A27" w:rsidP="00C323FE">
            <w:pPr>
              <w:spacing w:before="120" w:after="120"/>
              <w:jc w:val="both"/>
              <w:rPr>
                <w:rFonts w:cs="Times New Roman"/>
                <w:bCs/>
                <w:sz w:val="24"/>
                <w:szCs w:val="24"/>
              </w:rPr>
            </w:pPr>
            <w:hyperlink r:id="rId9" w:tooltip="Thông tư 95/2004/TT-BTC của Bộ Tài chính về việc hướng dẫn một số chính sách hỗ trợ tài chính và ưu đãi về thuế phát triển vùng nguyên liệu và công nghiệp chế biến nông, lâm, thuỷ sản, muối" w:history="1">
              <w:r w:rsidR="00F10722" w:rsidRPr="003E5F36">
                <w:rPr>
                  <w:rStyle w:val="Hyperlink"/>
                  <w:rFonts w:cs="Times New Roman"/>
                  <w:bCs/>
                  <w:color w:val="auto"/>
                  <w:sz w:val="24"/>
                  <w:szCs w:val="24"/>
                  <w:u w:val="none"/>
                </w:rPr>
                <w:t>Thông tư 95/2004/TT-BTC ngày 11/10/2004 của Bộ Tài chính về việc hướng dẫn một số chính sách hỗ trợ tài chính và ưu đãi về thuế phát triển vùng nguyên liệu và công nghiệp chế biến nông, lâm, thuỷ sản, muối</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07/11/2004</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123/2004/TT-BTC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22/12/2004</w:t>
            </w:r>
          </w:p>
        </w:tc>
        <w:tc>
          <w:tcPr>
            <w:tcW w:w="5412" w:type="dxa"/>
          </w:tcPr>
          <w:p w:rsidR="00F10722" w:rsidRPr="003E5F36" w:rsidRDefault="00F10722" w:rsidP="00C323FE">
            <w:pPr>
              <w:spacing w:before="120" w:after="120"/>
              <w:jc w:val="both"/>
              <w:rPr>
                <w:rFonts w:cs="Times New Roman"/>
                <w:bCs/>
                <w:sz w:val="24"/>
                <w:szCs w:val="24"/>
              </w:rPr>
            </w:pPr>
            <w:r w:rsidRPr="003E5F36">
              <w:rPr>
                <w:rFonts w:cs="Times New Roman"/>
                <w:bCs/>
                <w:sz w:val="24"/>
                <w:szCs w:val="24"/>
              </w:rPr>
              <w:t xml:space="preserve">Thông tư 123/2004/TT-BTC ngày 23/12/2004 của Bộ Tài chính về việc hướng dẫn thực hiện ưu đãi về thuế đối với doanh nghiệp phần mềm (đã được đính chính bởi công văn số 2101/TC-VP ngày 22/02/2005 của Bộ Tài chính) </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05/3/2005</w:t>
            </w:r>
          </w:p>
        </w:tc>
        <w:tc>
          <w:tcPr>
            <w:tcW w:w="1689" w:type="dxa"/>
          </w:tcPr>
          <w:p w:rsidR="007B1158" w:rsidRPr="003E5F36" w:rsidRDefault="007B1158" w:rsidP="00C323FE">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114/2007/TT-BTC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25/09/2007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114/2007/TT-BTC ngày 25/9/2007 của Bộ Tài chính về việc sửa đổi, bổ sung Thông tư số 95/2004/TT-BTC ngày 11/10/2004 của Bộ Tài chính hướng dẫn một số chính sách hỗ trợ tài chính và ưu đãi về thuế phát triển vùng nguyên liệu và công nghiệp chế biến nông, lâm, thuỷ sản, muối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56</w:t>
            </w:r>
            <w:r w:rsidRPr="003E5F36">
              <w:rPr>
                <w:rFonts w:cs="Times New Roman"/>
                <w:sz w:val="24"/>
                <w:szCs w:val="24"/>
                <w:lang w:val="vi-VN"/>
              </w:rPr>
              <w:t>/2008/TT-BTC</w:t>
            </w:r>
          </w:p>
        </w:tc>
        <w:tc>
          <w:tcPr>
            <w:tcW w:w="1490" w:type="dxa"/>
          </w:tcPr>
          <w:p w:rsidR="00F10722" w:rsidRPr="003E5F36" w:rsidRDefault="00146E1D" w:rsidP="00C323FE">
            <w:pPr>
              <w:spacing w:before="120" w:after="120"/>
              <w:jc w:val="center"/>
              <w:rPr>
                <w:rFonts w:cs="Times New Roman"/>
                <w:sz w:val="24"/>
                <w:szCs w:val="24"/>
                <w:lang w:val="vi-VN"/>
              </w:rPr>
            </w:pPr>
            <w:r w:rsidRPr="003E5F36">
              <w:rPr>
                <w:rFonts w:cs="Times New Roman"/>
                <w:sz w:val="24"/>
                <w:szCs w:val="24"/>
                <w:lang w:val="vi-VN"/>
              </w:rPr>
              <w:t>23/6</w:t>
            </w:r>
            <w:r w:rsidR="00F10722" w:rsidRPr="003E5F36">
              <w:rPr>
                <w:rFonts w:cs="Times New Roman"/>
                <w:sz w:val="24"/>
                <w:szCs w:val="24"/>
                <w:lang w:val="vi-VN"/>
              </w:rPr>
              <w:t>/2008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56/2008/TT-BTC ngày 22/10/2008 của Bộ trưởng Bộ Tài chính </w:t>
            </w:r>
            <w:r w:rsidRPr="003E5F36">
              <w:rPr>
                <w:rFonts w:cs="Times New Roman"/>
                <w:iCs/>
                <w:sz w:val="24"/>
                <w:szCs w:val="24"/>
                <w:lang w:val="vi-VN"/>
              </w:rPr>
              <w:t>hướng dẫn thực hiện việc kê khai, nộp và quyết toán các khoản thu của Nhà nước được quy định tại Điều 18 Quy chế quản lý tài chính của Công ty mẹ - Tập đoàn Dầu khí Việt Nam ban hành kèm theo Nghị định số 142/2007/NĐ-CP ngày 05/09/2007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sau 15 ngày kể từ ngày đăng Công báo</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93/2008/TT-BTC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93/2008/TT-BTC ngày 22/10/2008 của Bộ Tài chính về việc hướng dẫn thực hiện phân chia thuế giá trị gia tăng, thuế thu nhập doanh nghiệp do các nhà thầu phụ nộp ngân sách nhà nước phát sinh từ hoạt động thăm dò, phát triển mỏ và khai thác dầu, khí giữa ngân sách các cấp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16/11/2008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45/2009/TT-BTC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11/03/2009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45/2009/TT-BTC ngày 11/3/2009 của Bộ Tài chính về việc hướng dẫn về thuế giá trị gia tăng, thuế tài nguyên, thuế thu nhập doanh nghiệp đối với các cơ sở sản xuất thủy điện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25/04/2009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160/2009/TT-BTC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12/08/2009</w:t>
            </w:r>
          </w:p>
        </w:tc>
        <w:tc>
          <w:tcPr>
            <w:tcW w:w="5412" w:type="dxa"/>
          </w:tcPr>
          <w:p w:rsidR="00F10722" w:rsidRPr="003E5F36" w:rsidRDefault="00F10722" w:rsidP="00095B00">
            <w:pPr>
              <w:spacing w:before="120" w:after="120"/>
              <w:jc w:val="both"/>
              <w:rPr>
                <w:rFonts w:cs="Times New Roman"/>
                <w:sz w:val="24"/>
                <w:szCs w:val="24"/>
                <w:lang w:val="vi-VN"/>
              </w:rPr>
            </w:pPr>
            <w:r w:rsidRPr="003E5F36">
              <w:rPr>
                <w:rFonts w:cs="Times New Roman"/>
                <w:sz w:val="24"/>
                <w:szCs w:val="24"/>
                <w:lang w:val="vi-VN"/>
              </w:rPr>
              <w:t xml:space="preserve">Thông tư số 160/2009/TT-BTC ngày 12/8/2009 của Bộ Tài chính hướng dẫn miễn thuế thu nhập cá nhân năm 2009 theo Nghị quyết số 32/2009/QH12 ngày 19/06/2009 của Quốc hội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26/09/2009</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181/2009/TT-BT</w:t>
            </w:r>
            <w:r w:rsidRPr="003E5F36">
              <w:rPr>
                <w:rFonts w:cs="Times New Roman"/>
                <w:sz w:val="24"/>
                <w:szCs w:val="24"/>
              </w:rPr>
              <w:t>C</w:t>
            </w:r>
            <w:r w:rsidRPr="003E5F36">
              <w:rPr>
                <w:rFonts w:cs="Times New Roman"/>
                <w:sz w:val="24"/>
                <w:szCs w:val="24"/>
                <w:lang w:val="vi-VN"/>
              </w:rPr>
              <w:t xml:space="preserve">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14/09/2009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181/2009/TT-BTC ngày 14/09/2009 của Bộ trưởng Bộ Tài chính hướng dẫn thực hiện Quyết định số 96/2009/QĐ-TTg ngày 22/7/2009 của Thủ tướng Chính phủ sửa đổi, bổ sung một số điều của các Quyết định số 65/2009/QĐ-TTg, Quyết định số 66/2009/QĐ-TTg và Quyết định số 67/2009/QĐ-TTg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29/10/2009</w:t>
            </w:r>
          </w:p>
        </w:tc>
        <w:tc>
          <w:tcPr>
            <w:tcW w:w="1689" w:type="dxa"/>
          </w:tcPr>
          <w:p w:rsidR="00F10722" w:rsidRPr="003E5F36" w:rsidRDefault="00F10722" w:rsidP="00C323FE">
            <w:pPr>
              <w:spacing w:before="120" w:after="120"/>
              <w:jc w:val="center"/>
              <w:rPr>
                <w:rFonts w:cs="Times New Roman"/>
                <w:sz w:val="24"/>
                <w:szCs w:val="24"/>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22/2010/TT-BTC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12/02/2010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22/2010/TT-BTC ngày 12/02/2010 của Bộ trưởng Bộ Tài chính hướng dẫn thực hiện Nghị định số 100/2009/NĐ-CP ngày 03/11/2009 của Chính phủ quy định thu phụ thu đối với phần dầu lãi được chia của nhà thầu dầu khí khi giá dầu thô biến động </w:t>
            </w:r>
            <w:r w:rsidRPr="003E5F36">
              <w:rPr>
                <w:rFonts w:cs="Times New Roman"/>
                <w:sz w:val="24"/>
                <w:szCs w:val="24"/>
                <w:lang w:val="vi-VN"/>
              </w:rPr>
              <w:lastRenderedPageBreak/>
              <w:t>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Có hiệu lực sau 45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149/2010/TT-BTC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149/2010/TT-BTC ngày 27/9/2010 của Bộ Tài chính hướng dẫn về thuế giá trị gia tăng và quản lý hải quan đối với hàng hóa, dịch vụ bán tại khu cách ly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151/2010/TT-BTC ngày 27/9/2010 của Bộ Tài chính hướng dẫn áp dụng các loại thuế và các khoản nộp ngân sách nhà nước đối với Quỹ phát triển đất quy định tại Điều 34 Nghị định số 69/2009/NĐ-CP ngày 13/08/2009 của Chính phủ quy định bổ sung về quy hoạch sử dụng đất, giá đất, thu hồi đất, bồi thường và tái định cư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11/11/2010</w:t>
            </w:r>
          </w:p>
        </w:tc>
        <w:tc>
          <w:tcPr>
            <w:tcW w:w="1689" w:type="dxa"/>
          </w:tcPr>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175/2010/TT-BTC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05/11/2010</w:t>
            </w:r>
          </w:p>
        </w:tc>
        <w:tc>
          <w:tcPr>
            <w:tcW w:w="5412" w:type="dxa"/>
          </w:tcPr>
          <w:p w:rsidR="00F10722" w:rsidRPr="003E5F36" w:rsidRDefault="00F07A27" w:rsidP="00C323FE">
            <w:pPr>
              <w:spacing w:before="120" w:after="120"/>
              <w:jc w:val="both"/>
              <w:rPr>
                <w:rFonts w:cs="Times New Roman"/>
                <w:bCs/>
                <w:sz w:val="24"/>
                <w:szCs w:val="24"/>
              </w:rPr>
            </w:pPr>
            <w:hyperlink r:id="rId10" w:tooltip="Thông tư 175/2010/TT-BTC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 w:history="1">
              <w:r w:rsidR="00F10722" w:rsidRPr="003E5F36">
                <w:rPr>
                  <w:rStyle w:val="Hyperlink"/>
                  <w:rFonts w:cs="Times New Roman"/>
                  <w:bCs/>
                  <w:color w:val="auto"/>
                  <w:sz w:val="24"/>
                  <w:szCs w:val="24"/>
                  <w:u w:val="none"/>
                </w:rPr>
                <w:t>Thông tư 175/2010/TT-BTC ngày 05/11/2010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Chính phủ quy định chi tiết một số điều của Luật Thuế thu nhập cá nhân</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20/12/2010</w:t>
            </w:r>
          </w:p>
        </w:tc>
        <w:tc>
          <w:tcPr>
            <w:tcW w:w="1689" w:type="dxa"/>
          </w:tcPr>
          <w:p w:rsidR="007B1158" w:rsidRPr="003E5F36" w:rsidRDefault="007B1158" w:rsidP="00C323FE">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176/2010/TT-BTC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176/2010/TT-BTC ngày 05/11/2010 của Bộ Tài chính hướng dẫn doanh nghiệp trích trước vào chi phí khi xác định thu nhập chịu thuế thu nhập doanh nghiệp để tạo nguồn hỗ trợ cho các huyện nghèo thực hiện Nghị quyết số 30a/2008/NQ-CP ngày 27/12/2008 của Chính phủ về Chương trình hỗ trợ giảm nghèo nhanh và bền vững đối với 61 huyện nghèo</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20/12/2010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186/2010/TT-BTC ngày 18/11/2010 của Bộ Tài chính hướng dẫn thực hiện việc chuyển lợi nhuận ra nước ngoài của các tổ chức, cá nhân nước ngoài có lợi nhuận từ việc đầu tư trực tiếp tại Việt Nam theo quy định của Luật Đầu tư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02/01/2011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09/2011/TT-BTC ngày 21/1/2011 của Bộ Tài chính hướng dẫn về thuế giá trị gia tăng, thuế thu nhập doanh nghiệp đối với lĩnh vực kinh doanh bảo hiểm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07/03/2011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35/2011/TT-BTC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15/03/2011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35/2011/TT-BTC ngày 15/3/2011 hướng dẫn một số nội dung về thuế giá trị gia tăng đối với dịch vụ viễn thông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104/2011/TT-BTC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12/07/2011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104/2011/TT-BTC ngày 12/7/2011 của Bộ Tài chính về sửa đổi, bổ sung Thông tư số 11/2010/TT-BTC ngày 19/01/2010 của Bộ Tài chính hướng dẫn thực hiện nghĩa vụ thuế đối với nhà đầu tư Việt Nam đầu tư ra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26/08/2011</w:t>
            </w:r>
          </w:p>
        </w:tc>
        <w:tc>
          <w:tcPr>
            <w:tcW w:w="1689" w:type="dxa"/>
          </w:tcPr>
          <w:p w:rsidR="00F10722" w:rsidRPr="003E5F36" w:rsidRDefault="00F10722" w:rsidP="00C323FE">
            <w:pPr>
              <w:spacing w:before="120" w:after="120"/>
              <w:jc w:val="center"/>
              <w:rPr>
                <w:rFonts w:cs="Times New Roman"/>
                <w:sz w:val="24"/>
                <w:szCs w:val="24"/>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16/08/2011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120/2011/TT-BTC ngày 16/8/2011 của Bộ Tài chính hướng dẫn Nghị định số 20/2011/NĐ-CP ngày 23/3/2011 của Chính phủ quy định chi tiết và hướng dẫn thi hành Nghị quyết số 55/2010/QH12 ngày 24/11/2010 của Quốc hội về việc miễn, giảm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01/10/2011</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128/2011/TT-BTC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12/09/2011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128/2011/TT-BTC ngày 12/09/2011 của Bộ Tài chính về việc hướng dẫn thuế giá trị gia tăng và thuế thu nhập doanh nghiệp đối với cơ sở y tế công lập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w:t>
            </w:r>
            <w:r w:rsidRPr="003E5F36">
              <w:rPr>
                <w:rFonts w:cs="Times New Roman"/>
                <w:sz w:val="24"/>
                <w:szCs w:val="24"/>
                <w:lang w:val="vi-VN"/>
              </w:rPr>
              <w:lastRenderedPageBreak/>
              <w:t>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153/2011/TT-BTC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153/2011/TT-BTC ngày 11/11/2011 của Bộ Tài chính hướng dẫn về thuế sử dụng đất phi nông nghiệp</w:t>
            </w:r>
          </w:p>
        </w:tc>
        <w:tc>
          <w:tcPr>
            <w:tcW w:w="1817" w:type="dxa"/>
          </w:tcPr>
          <w:p w:rsidR="00F10722" w:rsidRPr="003E5F36" w:rsidRDefault="0013437D" w:rsidP="00C323FE">
            <w:pPr>
              <w:spacing w:before="120" w:after="120"/>
              <w:jc w:val="center"/>
              <w:rPr>
                <w:rFonts w:cs="Times New Roman"/>
                <w:sz w:val="24"/>
                <w:szCs w:val="24"/>
                <w:lang w:val="vi-VN"/>
              </w:rPr>
            </w:pPr>
            <w:r w:rsidRPr="003E5F36">
              <w:rPr>
                <w:rFonts w:cs="Times New Roman"/>
                <w:sz w:val="24"/>
                <w:szCs w:val="24"/>
                <w:lang w:val="vi-VN"/>
              </w:rPr>
              <w:t>01</w:t>
            </w:r>
            <w:r w:rsidR="00F10722" w:rsidRPr="003E5F36">
              <w:rPr>
                <w:rFonts w:cs="Times New Roman"/>
                <w:sz w:val="24"/>
                <w:szCs w:val="24"/>
                <w:lang w:val="vi-VN"/>
              </w:rPr>
              <w:t>/01/2012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76/2012/TT-BTC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15/05/2012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76/2012/TT-BTC ngày 15/5/2012 của Bộ Tài chính về việc quy định một số nội dung chi, mức chi hoạt động triển khai Luật Thuế sử dụng đất phi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83/2012/TT-BTC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23/5/2012</w:t>
            </w:r>
          </w:p>
        </w:tc>
        <w:tc>
          <w:tcPr>
            <w:tcW w:w="5412" w:type="dxa"/>
          </w:tcPr>
          <w:p w:rsidR="00F10722" w:rsidRPr="003E5F36" w:rsidRDefault="00F07A27" w:rsidP="00C323FE">
            <w:pPr>
              <w:spacing w:before="120" w:after="120"/>
              <w:jc w:val="both"/>
              <w:rPr>
                <w:rFonts w:cs="Times New Roman"/>
                <w:sz w:val="24"/>
                <w:szCs w:val="24"/>
              </w:rPr>
            </w:pPr>
            <w:hyperlink r:id="rId11" w:tooltip="Thông tư 83/2012/TT-BTC của Bộ Tài chính về việc hướng dẫn thực hiện miễn, giảm, gia hạn một số khoản thu ngân sách Nhà nước theo Nghị quyết 13/NQ-CP ngày 10/05/2012 của Chính phủ về một số giải pháp tháo gỡ khó khăn cho sản xuất kinh doanh, hỗ trợ thị trường" w:history="1">
              <w:r w:rsidR="00F10722" w:rsidRPr="003E5F36">
                <w:rPr>
                  <w:rStyle w:val="Hyperlink"/>
                  <w:rFonts w:cs="Times New Roman"/>
                  <w:color w:val="auto"/>
                  <w:sz w:val="24"/>
                  <w:szCs w:val="24"/>
                  <w:u w:val="none"/>
                </w:rPr>
                <w:t>Thông tư 83/2012/TT-BTC của Bộ Tài chính về việc hướng dẫn thực hiện miễn, giảm, gia hạn một số khoản thu ngân sách Nhà nước theo Nghị quyết 13/NQ-CP ngày 10/05/2012 của Chính phủ về một số giải pháp tháo gỡ khó khăn cho sản xuất kinh doanh, hỗ trợ thị trường</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23/5/2012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159/2012/TT-BTC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28/09/2012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159/2012/TT-BTC ngày 28/9/2012 của Bộ Tài chính về việc sửa đổi, bổ sung Thông tư số 152/2011/TT-BTC ngày 11/11/2011 hướng dẫn thi hành Nghị định số 67/2011/NĐ-CP ngày 08/08/2011 của Chính phủ quy định chi tiết và hướng dẫn thi hành một số điều của Luật Thuế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175/2012/TT-BTC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175/2012/TT-BTC ngày 22/10/2012 hướng dẫn gia hạn nộp thuế giá trị gia tăng theo Nghị quyết số 67/NQ-CP ngày 05/10/2012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16/2013/TT-BTC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w:t>
            </w:r>
            <w:r w:rsidR="00B21F19" w:rsidRPr="003E5F36">
              <w:rPr>
                <w:rFonts w:cs="Times New Roman"/>
                <w:sz w:val="24"/>
                <w:szCs w:val="24"/>
              </w:rPr>
              <w:t>0</w:t>
            </w:r>
            <w:r w:rsidRPr="003E5F36">
              <w:rPr>
                <w:rFonts w:cs="Times New Roman"/>
                <w:sz w:val="24"/>
                <w:szCs w:val="24"/>
              </w:rPr>
              <w:t>2/2013</w:t>
            </w:r>
          </w:p>
        </w:tc>
        <w:tc>
          <w:tcPr>
            <w:tcW w:w="5412" w:type="dxa"/>
          </w:tcPr>
          <w:p w:rsidR="00F10722" w:rsidRPr="003E5F36" w:rsidRDefault="00F07A27" w:rsidP="00C323FE">
            <w:pPr>
              <w:spacing w:before="120" w:after="120"/>
              <w:jc w:val="both"/>
              <w:rPr>
                <w:rFonts w:cs="Times New Roman"/>
                <w:sz w:val="24"/>
                <w:szCs w:val="24"/>
              </w:rPr>
            </w:pPr>
            <w:hyperlink r:id="rId12" w:tooltip="Thông tư 16/2013/TT-BTC của Bộ Tài chính về việc hướng dẫn thực hiện việc gia hạn, giảm một số khoản thu Ngân sách Nhà nước theo Nghị quyết 02/NQ-CP ngày 07/01/2013 của Chính phủ về một số giải pháp tháo gỡ khó khăn cho sản xuất kinh doanh, hỗ trợ thị trường, " w:history="1">
              <w:r w:rsidR="00F10722" w:rsidRPr="003E5F36">
                <w:rPr>
                  <w:rStyle w:val="Hyperlink"/>
                  <w:rFonts w:cs="Times New Roman"/>
                  <w:color w:val="auto"/>
                  <w:sz w:val="24"/>
                  <w:szCs w:val="24"/>
                  <w:u w:val="none"/>
                </w:rPr>
                <w:t>Thông tư 16/2013/TT-BTC ngày 08/2/2013 của Bộ Tài chính về việc hướng dẫn thực hiện việc gia hạn, giảm một số khoản thu Ngân sách Nhà nước theo Nghị quyết 02/NQ-CP ngày 07/01/2013 của Chính phủ về một số giải pháp tháo gỡ khó khăn cho sản xuất kinh doanh, hỗ trợ thị trường, giải quyết nợ xấu</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25/3/2013</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18/03/2013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30/2013/TT-BTC ngày 18/3/2013 của Bộ Tài chính về việc hướng dẫn hoàn lại tiền thuế bảo vệ môi trường đối với túi ni lông làm bao bì đóng gói sẵn hàng hóa theo Nghị quyết số 02/NQ-CP ngày 07/01/2013 của Chính phủ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02/05/2013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26/06/2013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85/2013/TT-BTC ngày 26/6/2013 của Bộ Tài chính hướng dẫn việc cấp phát, quản lý và sử dụng phù hiệu, cấp hiệu, trang phục và biển hiệu ngành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16/10/2013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141/2013/TT-BTC ngày 16/10/2013 của Bộ Tài chính về việc hướng dẫn thi hành Nghị định số 92/2013/NĐ-CP ngày 13/08/2013 của Chính phủ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30/11/2013</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160/2013/TT-BTC ngày 14/11/2013 của Bộ Tài chính về việc hướng dẫn việc in, phát hành, quản lý và sử dụng tem đối với sản phẩm rượu nhập khẩu và rượu sản xuất để tiêu thụ trong nước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nghị để rà soát, </w:t>
            </w:r>
            <w:r w:rsidRPr="003E5F36">
              <w:rPr>
                <w:rFonts w:cs="Times New Roman"/>
                <w:sz w:val="24"/>
                <w:szCs w:val="24"/>
                <w:lang w:val="vi-VN"/>
              </w:rPr>
              <w:lastRenderedPageBreak/>
              <w:t>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179/2013/TT-BTC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179/2013/TT-BTC ngày 02/12/2013 của Bộ Tài chính về việc hướng dẫn thuực hiện xóa nợ tiền thuế, tiền phạt không có khả năng thu hồi phát sinh trước ngày 01/7/2007</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181/2013/TT-BTC ngày 03/12/2013 của Bộ Tài chính về việc hướng dẫn thực hiện chính sách Thuế và ưu đãi Thuế đối với các chương trình, dự án sử dụng nguồn hỗ trợ phát triển chính thức (QDA) và nguồn vốn vay ưu đãi của các nhà tài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186/2013/TT-BTC ngày 05/12/2013 của Bộ Tài chính hướng dẫn thực hiện xử phạt vi phạm hành chính trong lĩnh vực quản lý phí, lệ phí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187/2013/TT-BTC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187/2013/TT-BTC ngày 05/12/2013 của Bộ Tài chính hướng dẫn thực hiện Nghị định số 204/2013/NĐ-CP ngày 5/12/2013 của Chính phủ quy định chi tiết và hướng dẫn thi hành Nghị quyết của Quốc hội về một số giải pháp thực hiện ngân sách nhà nước năm 2013, 2014</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1689" w:type="dxa"/>
          </w:tcPr>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205/2013/TT-BTC ngày 24/12/2013 của Bộ Tài chính về việc hướng dẫn thực hiện các Hiệp định tránh đánh Thuế hai lần và ngăn ngừa việc trốn lậu Thuế đối với loại Thuế đánh vào thu nhập và tài sản giữa Việt Nam với các nước và vùng lãnh thổ có hiệu lực thi hành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06/02/2014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215/2013/TT-BTC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215/2013/TT-BTC ngày 31/12/2013 của </w:t>
            </w:r>
            <w:r w:rsidRPr="003E5F36">
              <w:rPr>
                <w:rFonts w:cs="Times New Roman"/>
                <w:sz w:val="24"/>
                <w:szCs w:val="24"/>
                <w:lang w:val="vi-VN"/>
              </w:rPr>
              <w:lastRenderedPageBreak/>
              <w:t>Bộ Tài chính hướng dẫn về cưỡng chế thi hành Quyết định hành chính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21/02/2014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219/2013/TT-BTC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45/2014/TT-BTC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16/04/2014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31/05/2014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18/06/2014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78/2014/TT-BTC ngày 18/6/2014 của Bộ Tài chính hướng dẫn thi hành Nghị định số 218/2013/NĐ-CP ngày 26/12/2013 của Chính phủ quy định và hướng dẫn thi hành Luật thuế Thu nhập doanh nghiệp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02/08/2014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83/2014/TT-BTC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26/06/2014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83/2014/TT-BTC ngày 26/6/2014 của Bộ Tài chính hướng dẫn thực hiện thuế giá trị gia tăng theo danh mục hàng hóa nhập khẩu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10/08/2014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103/2014/TT-BTC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103/2014/TT-BTC ngày 06/8/2014 của Bộ Tài chính hướng dẫn thực hiện nghĩa vụ thuế áp </w:t>
            </w:r>
            <w:r w:rsidRPr="003E5F36">
              <w:rPr>
                <w:rFonts w:cs="Times New Roman"/>
                <w:sz w:val="24"/>
                <w:szCs w:val="24"/>
                <w:lang w:val="vi-VN"/>
              </w:rPr>
              <w:lastRenderedPageBreak/>
              <w:t>dụng đối với tổ chức, cá nhân nước ngoài kinh doanh tại Việt Nam hoặc có thu nhập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01/10/2014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119/2014/TT-BTC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25/08/2014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151/2014/TT-BTC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151/2014/TT-BTC ngày 10/10/2014 của Bộ Tài chính về việc hướng dẫn thi hành Nghị định số 91/2014/NĐ-CP ngày 01/10/2014 của Chính phủ về việc sửa đổi, bổ sung một số điều tại các nghị định quy định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176/2014/TT-BTC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17/11/2014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176/2014/TT-BTC ngày 17/11/2014 của Bộ Tài chính hướng dẫn về thuế đối với hoạt động tìm kiếm thăm dò, phát triển mỏ và khai thác dầu khí của Liên doanh Việt - Nga "Vietsovpetro" từ lô 09-1 theo Hiệp định 2010 và Nghị định thư 2013</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03/02/2015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26/2015/TT-BTC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26/2015/TT-BTC ngày 27/2/2015 của Bộ Tài chính hướng dẫn về thuế giá trị gia tăng và quản lý thuế tại Nghị định số 12/2015/NĐ-CP ngày </w:t>
            </w:r>
            <w:r w:rsidRPr="003E5F36">
              <w:rPr>
                <w:rFonts w:cs="Times New Roman"/>
                <w:sz w:val="24"/>
                <w:szCs w:val="24"/>
                <w:lang w:val="vi-VN"/>
              </w:rPr>
              <w:lastRenderedPageBreak/>
              <w:t>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15/06/2015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30/07/2015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96/2015/TT-BTC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22/06/2015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96/2015/TT-BTC ngày 22/6/2015 của Bộ Tài chính về việc hướng dẫn về thuế thu nhập doanh nghiệp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78/2014/TT-BTC ngày 18/06/2014, Thông tư số 119/2014/TT-BTC ngày 25/08/2014, Thông tư số 151/2014/TT-BTC ngày 10/10/2014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06/08/2015</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127/2015/TT-BTC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21/08/2015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127/2015/TT-BTC ngày 21/8/2015 của Bộ Tài chính hướng dẫn việc cấp mã số doanh nghiệp thành lập mới và phân công cơ quan thuế quản lý đối với doanh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10/10/2015</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02/10/2015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152/2015/TT-BTC ngày 02/10 /2015 của Bộ Tài chính hướng dẫn về thuế tài nguyên </w:t>
            </w:r>
            <w:r w:rsidRPr="003E5F36">
              <w:rPr>
                <w:rFonts w:cs="Times New Roman"/>
                <w:sz w:val="24"/>
                <w:szCs w:val="24"/>
                <w:lang w:val="vi-VN"/>
              </w:rPr>
              <w:tab/>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169/2015/TT-BTC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169/2015/TT-BTC ngày 06/11/2015 của Bộ Tài chính hướng dẫn miễn thuế nhập khẩu phụ tùng, linh kiện để sản xuất, lắp ráp phương tiện vận tải hành khách công cộng bằng xe buýt thuộc loại trong nước chưa sản xuất được theo Quyết định số 13/2015/QĐ-TTg</w:t>
            </w:r>
            <w:r w:rsidR="004A536D" w:rsidRPr="003E5F36">
              <w:rPr>
                <w:rFonts w:cs="Times New Roman"/>
                <w:sz w:val="24"/>
                <w:szCs w:val="24"/>
                <w:lang w:val="vi-VN"/>
              </w:rPr>
              <w:t xml:space="preserve">  ngày 05/5/2015 của Thủ tướng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21/12/2015</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193/2015/TT-BTC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193/2015/TT-BTC ngày 24/11/2015 của Bộ Tài chính về việc sửa đổi, bổ sung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10/01/2016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195/2015/TT-BTC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195/2015/TT-BTC ngày 24/11/2015 của Bộ Tài chính hướng dẫn thi hành Nghị định số 108/2015/NĐ-CP ngày 28/10/2015 của Chính phủ quy định chi tiết và hướng dẫn thi hành một số điều của Luật Thuế tiêu thụ đặc biệt và Luật sửa đổi, bổ sung </w:t>
            </w:r>
            <w:r w:rsidRPr="003E5F36">
              <w:rPr>
                <w:rFonts w:cs="Times New Roman"/>
                <w:sz w:val="24"/>
                <w:szCs w:val="24"/>
                <w:lang w:val="vi-VN"/>
              </w:rPr>
              <w:lastRenderedPageBreak/>
              <w:t>một số điều của Luật Thuế tiêu thụ đặc biệt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212/2015/TT-BTC ngày 31/12/2015 của Bộ Tài chính về việc hướng dẫn chính sách thuế thu nhập doanh nghiệp đối với hoạt động bảo vệ môi trường quy định tại Nghị định số 19/2015/NĐ-CP ngày 14/02/2015 của Chính phủ quy định chi tiết thi hành một số điều của Luật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218/2015/TT-BTC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218/2015/TT-BTC ngày 31/12/2015 của Bộ Tài chính hướng dẫn chính sách và quản lý thuế đối với thương nhân thực hiện hoạt động mua bán, trao đổi hàng hóa tại chợ biên giới, chợ cửa khẩu, chợ trong khu kinh tế cửa khẩu theo Quyết định số 52/2015/QĐ-TTg ngày 20/10/2015 của Thủ tướng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12/2016/TT-BTC ngày 20/1/2016 của Bộ Tài chính về việc sửa đổi, bổ sung khoản 1 Điều 7 Thông tư số 152/2015/TT-BTC ngày 02/10/2015 hướng dẫn về thuế tài nguyên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21/2016/TT-BTC ngày 05/2/2016 của Bộ Tài chính hướng dẫn về khai thuế giá trị gia tăng và ưu đãi thuế thu nhập doanh nghiệp theo quy định tại Nghị định số 111/2015/NĐ-CP ngày 3/11/2015 của Chính phủ về phát triển công nghiệp hỗ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01/04/2016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26/2016/TT-BTC ngày 18/2/2016 của Bộ Tài chính hướng dẫn thực hiện một số cơ chế, chính sách ưu đãi đối với địa bàn Côn Đảo, tỉnh Bà Rịa - Vũng Tàu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03/04/2016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36/2016/TT-BTC ngày 26/2/2016 của Bộ Tài chính hướng dẫn thực hiện quy định về thuế đối với các tổ chức, cá nhân tiến hành hoạt động tìm kiếm thăm dò và khai thác dầu khí theo quy định của Luật Dầu khí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12/04/2016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83/2016/TT-BTC ngày 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84/2016/TT-BTC ngày 17/6/2016 của Bộ Tài chính hướng dẫn thủ tục nộp ngân sách nhà nước đối với khoản thuế và thu nội địa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96/2016/TT-BTC ngày 28/6/2016 của Bộ Tài chính hướng dẫn hồ sơ, thủ tục miễn thuế thu nhập cá nhân đối với chuyên gia nước ngoài thực hiện Chương trình, dự án viện trợ Phi chính phủ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97/2016/TT-BTC ngày 28/6/2016 của Bộ tài chính hướng dẫn hồ sơ, thủ tục miễn thuế thu nhập cá nhân đối với cá nhân là người Việt Nam làm việc tại cơ quan đại diện của tổ chức quốc tế thuộc Hệ thống Liên hợp quốc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12/08/2016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130/2016/TT-BTC ngày 12/8/2016 của Bộ Tài chính về việc hướng dẫn Nghị định số 100/2016/NĐ-CP ngày 01/07/2016 của Chính phủ quy </w:t>
            </w:r>
            <w:r w:rsidRPr="003E5F36">
              <w:rPr>
                <w:rFonts w:cs="Times New Roman"/>
                <w:sz w:val="24"/>
                <w:szCs w:val="24"/>
                <w:lang w:val="vi-VN"/>
              </w:rPr>
              <w:lastRenderedPageBreak/>
              <w:t>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01/07/2016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18/08/2016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132/2016/TT-BTC ngày 18/8/2016 của Bộ Tài chính hướng dẫn lập dự toán, quản lý, sử dụng và quyết toán kinh phí chuẩn bị và tổ chức Hội nghị cấp cao Hợp tác chiến lược kinh tế Ayeyawady - Chao Phraya - Mê Công lần thứ bảy, Hội nghị cấp cao Hợp tác bốn nước Campuchia - Lào - Myanmar - Việt Nam lần thứ tám và Hội nghị Diễn đàn Kinh tế thế giới về Mê Công tại Việt Nam</w:t>
            </w:r>
          </w:p>
        </w:tc>
        <w:tc>
          <w:tcPr>
            <w:tcW w:w="1817" w:type="dxa"/>
          </w:tcPr>
          <w:p w:rsidR="00F10722" w:rsidRPr="003E5F36" w:rsidRDefault="003C2BD8" w:rsidP="00C323FE">
            <w:pPr>
              <w:spacing w:before="120" w:after="120"/>
              <w:jc w:val="center"/>
              <w:rPr>
                <w:rFonts w:cs="Times New Roman"/>
                <w:sz w:val="24"/>
                <w:szCs w:val="24"/>
                <w:lang w:val="vi-VN"/>
              </w:rPr>
            </w:pPr>
            <w:r w:rsidRPr="003E5F36">
              <w:rPr>
                <w:rFonts w:cs="Times New Roman"/>
                <w:sz w:val="24"/>
                <w:szCs w:val="24"/>
              </w:rPr>
              <w:t>03</w:t>
            </w:r>
            <w:r w:rsidR="00F10722" w:rsidRPr="003E5F36">
              <w:rPr>
                <w:rFonts w:cs="Times New Roman"/>
                <w:sz w:val="24"/>
                <w:szCs w:val="24"/>
                <w:lang w:val="vi-VN"/>
              </w:rPr>
              <w:t>/10/2016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138/2016/TT-BTC ngày 16/9/2016 của Bộ Tài chính quy định mức thu, chế độ thu, nộp lệ phí cấp giấy phép lên bờ cho thuyền viên nước ngoài, giấy phép xuống tàu nước ngoài, giấy phép cho người điều khiển phương tiện Việt Nam cặp mạn tàu nước ngoài và giấy phép cho người Việt Nam và người nước ngoài thực hiện các hoạt động báo chí, nghiên cứu khoa học, tham quan du lịch có liên quan đến tàu, thuyền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140/2016/TT-BTC ngày 19/9/2016 của Bộ Tài chính quy định mức thu, chế độ thu, nộp lệ phí cấp giấy phép làm việc trong kỳ nghỉ cho công dân Niu Di-lân và công dân Ô-xtơ-rây-li-a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142/2016/TT-BTC ngày 26/9/2016 của Bộ Tài chính quy định mức thu, chế độ thu, nộp, quản lý và sử dụng phí thẩm định cấp giấy chứng nhận đủ </w:t>
            </w:r>
            <w:r w:rsidRPr="003E5F36">
              <w:rPr>
                <w:rFonts w:cs="Times New Roman"/>
                <w:sz w:val="24"/>
                <w:szCs w:val="24"/>
                <w:lang w:val="vi-VN"/>
              </w:rPr>
              <w:lastRenderedPageBreak/>
              <w:t>điều kiện kinh doanh dịch vụ thẩm định giá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143/2016/TT-BTC ngày 26/9/2016 của Bộ Tài chính quy định mức thu, kê khai, thu, nộp lệ phí cấp giấy phép thành lập Văn phòng đại diện của tổ chức xúc tiến thương mại nước ngoài, thương nhân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144/2016/TT-BTC ngày 04/10/2016 của Bộ Tài chính quy định mức thu, chế độ thu, nộp, quản lý và sử dụng phí tham quan Bảo tàng Hải dương học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146/2016/TT-BTC ngày 06/10/2016 của Bộ Tài chính quy định mức thu, chế độ thu, nộp, quản lý và sử dụng phí bay qua vùng trời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148/2016/TT-BTC ngày 14/10/2016 của Bộ trưởng Bộ Tài chính quy định mức thu, chế độ thu, nộp, quản lý và sử dụng phí thẩm định cấp phép sử dụng vật liệu nổ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150/2016/TT-BTC ngày 14/10/2016 của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156/2016/TT-BTC ngày 21/10/2016 của </w:t>
            </w:r>
            <w:r w:rsidRPr="003E5F36">
              <w:rPr>
                <w:rFonts w:cs="Times New Roman"/>
                <w:sz w:val="24"/>
                <w:szCs w:val="24"/>
                <w:lang w:val="vi-VN"/>
              </w:rPr>
              <w:lastRenderedPageBreak/>
              <w:t>Bộ Tài chính quy định mức thu, chế độ thu, nộp, quản lý và sử dụng phí thẩm định cấp giấy chứng nhận đăng ký hoạt động bán hàng đa cấp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157/2016/TT-BTC ngày 24/10/2016 của Bộ Tài chính quy định mức thu, chế độ thu, nộp, quản lý và sử dụng phí chứng nhận lãnh sự và hợp pháp hóa lãnh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159/2016/TT-BTC ngày 25/10/2016 của Bộ Tài chính quy định mức thu, chế độ thu, nộp, quản lý và sử dụng phí tham quan Làng Văn hóa Du lịch các dân tộc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160/2016/TT-BTC ngày 25/10/2016 của Bộ Tài chính quy định mức thu, chế độ thu, nộp, quản lý và sử dụng phí thăm quan Bảo tàng Dân tộc học Việt Nam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161/2016/TT-BTC ngày 25/10/2016 của Bộ Tài chính quy định mức thu, chế độ thu, nộp, quản lý và sử dụng phí thăm quan Bảo tàng Văn hóa các dân tộc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162/2016/TT-BTC ngày 25/10/2016 của Bộ Tài chính quy định mức thu, chế độ thu, nộp, quản lý và sử dụng phí thư viện áp dụng tại Thư viện Quốc gia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163/2016/TT-BTC ngày 25/10/2016 của Bộ Tài chính quy định mức thu, chế độ thu, nộp, quản lý và sử dụng phí tham quan Bảo tàng Lịch sử quốc </w:t>
            </w:r>
            <w:r w:rsidRPr="003E5F36">
              <w:rPr>
                <w:rFonts w:cs="Times New Roman"/>
                <w:sz w:val="24"/>
                <w:szCs w:val="24"/>
                <w:lang w:val="vi-VN"/>
              </w:rPr>
              <w:lastRenderedPageBreak/>
              <w:t>gia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164/2016/TT-BTC ngày 25/10/2016 của Bộ Tài chính quy định mức thu, chế độ thu, nộp, quản lý và sử dụng phí xác minh giấy tờ tài liệu công nhận văn bằng do cơ sở giáo dục nước ngoài cấp cho người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165/2016/TT-BTC ngày 25/10/2016 của Bộ Tài chính quy định mức thu, chế độ thu, nộp, quản lý và sử dụng lệ phí cấp Giấy phép thành lập Văn phòng đại diện của doanh nghiệp quảng cáo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168/2016/TT-BTC ngày 26/10/2016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169/2016/TT-BTC ngày 26/10/2016 của Bộ Tài chính quy định mức thu, chế độ thu, nộp, quản lý và sử dụng phí thẩm định hợp đồng chuyển giao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171/2016/TT-BTC ngày 27/10/2016 của Bộ Tài chính quy định mức thu, chế độ thu, nộp lệ phí cấp giấy phép quy hoạch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173/2016/TT-BTC ngày 28/10/2016 của Bộ Tài chính về việc sửa đổi, bổ sung khổ thứ nhất </w:t>
            </w:r>
            <w:r w:rsidRPr="003E5F36">
              <w:rPr>
                <w:rFonts w:cs="Times New Roman"/>
                <w:sz w:val="24"/>
                <w:szCs w:val="24"/>
                <w:lang w:val="vi-VN"/>
              </w:rPr>
              <w:lastRenderedPageBreak/>
              <w:t>khoản 3 Điều 15 Thông tư số 219/2013/TT-BTC ngày 31/12/2013 của Bộ Tài chính  (đã được sửa đổi, bổ sung theo Thông tư số 119/2014/TT-BTC ngày 25/8/2014; Thông tư số 151/2014/TT-BTC ngày 10/10/2014; Thông tư số 26/2015/TT-BTC ngày 27/2/2015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15/12/2016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174/2016/TT-BTC ngày 28/10/2016 của Bộ Tài chính về sửa đổi, bổ sung điểm a khoản 4 Điều 6 Thông tư số 152/2015/TT-BTC ngày 2/10/2015 của Bộ Tài chính về thuế tài nguyên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12/12/2016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181/2016/TT-BTC ngày 07/11/2016 của Bộ Tài chính quy định mức thu, chế độ thu, nộp, quản lý và sử dụng phí thăm quan Bảo tàng Mỹ thuật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182/2016/TT-BTC ngày 08/11/2016 của Bộ Tài chính quy định mức thu, chế độ thu, nộp, quản lý và sử dụng phí thăm quan di tích lịch sử Dinh Độc Lập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183/2016/TT-BTC ngày 08/11/2016 của Bộ Tài chính quy định mức thu, chế độ thu, nộp, quản lý lệ phí cấp giấy đăng ký công bố hợp chuẩn, hợp quy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186/2016/TT-BTC ngày 08/11/2016 của Bộ Tài chính quy định về mức thu, chế độ thu, nộp, quản lý và sử dụng phí thẩm định hồ sơ cấp giấy chứng nhận an toàn sinh học biến đổi gen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189/2016/TT-BTC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189/2016/TT-BTC ngày 08/11/2016 của </w:t>
            </w:r>
            <w:r w:rsidRPr="003E5F36">
              <w:rPr>
                <w:rFonts w:cs="Times New Roman"/>
                <w:sz w:val="24"/>
                <w:szCs w:val="24"/>
                <w:lang w:val="vi-VN"/>
              </w:rPr>
              <w:lastRenderedPageBreak/>
              <w:t>Bộ Tài chính quy định mức thu, chế độ thu, nộp, quản lý và sử dụng phí, lệ phí trong hoạt động chuyên ngành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190/2016/TT-BTC ngày 08/11/2016 của Bộ Tài chính quy định mức thu, chế độ thu, nộp, quản lý và sử dụng phí khai thác và sử dụng tài liệu địa chất, khoáng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191/2016/TT-BTC ngày 08/11/2016 của Bộ Tài chính quy định mức thu, chế độ thu, nộp, quản lý và sử dụng phí thẩm định đánh giá trữ lượng khoáng sản và lệ phí cấp giấy phép hoạt động khoáng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192/2016/TT-BTC ngày 08/11/2016 của Bộ Tài chính quy định mức thu chế độ thu, nộp, quản lý và sử dụng phí thẩm định, phê duyệt đánh giá an ninh cảng biển, kế hoạch an ninh cảng biển và cấp lý lịch liên tục của tàu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193/2016/TT-BTC ngày 08/11/2016 của Bộ Tài chính quy định mức thu, chế độ thu, nộp và quản lý và sử dụng phí, lệ phí trong lĩnh vực hàng không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194/2016/TT-BTC ngày 08/11/2016 của Bộ Tài chính quy định mức thu, chế độ thu, nộp phí hải quan và lệ phí ra, vào cảng hàng không, sân bay đối với chuyến bay của nước ngoài đến các Cảng hàng không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196/2016/TT-BTC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196/2016/TT-BTC ngày 08/11/2016 của </w:t>
            </w:r>
            <w:r w:rsidRPr="003E5F36">
              <w:rPr>
                <w:rFonts w:cs="Times New Roman"/>
                <w:sz w:val="24"/>
                <w:szCs w:val="24"/>
                <w:lang w:val="vi-VN"/>
              </w:rPr>
              <w:lastRenderedPageBreak/>
              <w:t xml:space="preserve">Bộ Tài chính quy định mức thu, chế độ thu, nộp, quản lý và sử dụng phí khai thác, sử dụng thông tin dữ liệu đo đạc và bản đồ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197/2016/TT-BTC ngày 08/11/2016 của Bộ Tài chính quy định mức thu, chế độ thu, nộp, quản lý và sử dụng phí khai thác, sử dụng thông tin, dữ liệu khí tượng thủy văn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198/2016/TT-BTC ngày 08/11/2016 của Bộ Tài chính quy định mức thu, chế độ thu, nộp, quản lý và sử dụng phí, lệ phí trong lĩnh vực đường thủy nội địa và đường sắt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199/2016/TT-BTC ngày 08/11/2016 của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201/2016/TT-BTC ngày 09/11/2016 của Bộ Tài chính quy định mức thu, chế độ thu, nộp, quản lý và sử dụng phí sát hạch, lệ phí cấp giấy phép lái xe trong Công an nhân dân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203/2016/TT-BTC ngày 09/11/2016 của Bộ Tài chính quy định mức thu, chế độ thu, nộp, quản lý phí thực hiện ủy thác tư pháp về dân sự có yếu tố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204/2016/TT-BTC ngày 09/11/2016 của Bộ Tài chính quy định mức thu, chế độ thu, nộp, quản </w:t>
            </w:r>
            <w:r w:rsidRPr="003E5F36">
              <w:rPr>
                <w:rFonts w:cs="Times New Roman"/>
                <w:sz w:val="24"/>
                <w:szCs w:val="24"/>
                <w:lang w:val="vi-VN"/>
              </w:rPr>
              <w:lastRenderedPageBreak/>
              <w:t>lý và sử dụng phí thăm quan Bảo tàng Yersin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205/2016/TT-BTC ngày 09/11/2016 của Bộ trưởng Bộ Tài chính quy định mức thu, chế độ thu, nộp, quản lý và sử dụng phí thăm quan Bảo tàng Phụ nữ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206/2016/TT-BTC ngày 09/11/2016 của Bộ Tài chính quy định mức thu, chế độ thu, nộp, quản lý và sử dụng phí thăm quan các Vườn quốc gia Bạch Mã, Cúc Phương, Ba Vì, Tam Đảo, Yokdon, Cát Tiên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207/2016/TT-BTC ngày 09/11/2016 của Bộ Tài chính về việc quy định mức thu, chế độ thu, nộp, quản lý và sử dụng phí, lệ phí trong lĩnh vực trồng trọt và giống cây lâm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211/2016/TT-BTC ngày 10/11/2016 của Bộ Tài chính quy định mức thu, chế độ thu, nộp, quản lý và sử dụng phí đăng ký quyền tác giả, quyền liên quan đến tác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214/2016/TT-BTC ngày 10/11/2016 của Bộ Tài chính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216/2016/TT-BTC ngày 10/11/2016 của Bộ Tài chính quy định mức thu, chế độ thu, nộp, quản </w:t>
            </w:r>
            <w:r w:rsidRPr="003E5F36">
              <w:rPr>
                <w:rFonts w:cs="Times New Roman"/>
                <w:sz w:val="24"/>
                <w:szCs w:val="24"/>
                <w:lang w:val="vi-VN"/>
              </w:rPr>
              <w:lastRenderedPageBreak/>
              <w:t>lý và sử dụng phí thi hành án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217/2016/TT-BTC ngày 10/11/2016 của Bộ trưởng Bộ Tài chính quy định mức thu, chế độ thu, nộp, quản lý và sử dụng phí xác minh giấy tờ, tài liệu theo yêu cầu của cá nhân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220/2016/TT-BTC ngày 10/11/2016 của Bộ Tài chính quy định mức thu, chế độ thu, nộp, quản lý và sử dụng phí, lệ phí trong lĩnh vực hoạt động hành nghề luật sư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w:t>
            </w:r>
            <w:r w:rsidRPr="003E5F36">
              <w:rPr>
                <w:rFonts w:cs="Times New Roman"/>
                <w:sz w:val="24"/>
                <w:szCs w:val="24"/>
              </w:rPr>
              <w:t>1</w:t>
            </w:r>
            <w:r w:rsidRPr="003E5F36">
              <w:rPr>
                <w:rFonts w:cs="Times New Roman"/>
                <w:sz w:val="24"/>
                <w:szCs w:val="24"/>
                <w:lang w:val="vi-VN"/>
              </w:rPr>
              <w:t>/2016/TT-BTC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221/2016/TT-BTC ngày 10/11/2016 của Bộ trưởng Bộ Tài chính quy định mức thu, chế độ thu, nộp, quản lý và sử dụng phí thẩm định tiêu chuẩn, điều kiện hành nghề đấu giá tài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222/2016/TT-BTC ngày 10/11/2016 của Bộ Tài chính quy định mức thu, chế độ thu, nộp, quản lý và sử dụng phí thẩm định tiêu chuẩn, điều kiện hành nghề trong lĩnh vực trọng tài thương mại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223/2016/TT-BTC ngày 10/11/2016 của Bộ Tài chính quy định mức thu, chế độ thu, nộp, quản lý và sử dụng phí thẩm định tiêu chuẩn, điều kiện hành </w:t>
            </w:r>
            <w:r w:rsidRPr="003E5F36">
              <w:rPr>
                <w:rFonts w:cs="Times New Roman"/>
                <w:sz w:val="24"/>
                <w:szCs w:val="24"/>
                <w:lang w:val="vi-VN"/>
              </w:rPr>
              <w:lastRenderedPageBreak/>
              <w:t>nghề trong lĩnh vực thừa phát lại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224/2016/TT-BTC ngày 10/11/2016 của Bộ Tài chính quy định mức thu, chế độ thu, nộp, quản lý và sử dụng phí thẩm định tiêu chuẩn, điều kiện hành nghề, hoạt động quản lý, thanh lý tài sản; lệ phí cấp chứng chỉ hành nghề quản tài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225/2016/TT-BTC ngày 11/11/2016 của Bộ Tài chính quy định mức thu, chế độ thu, nộp, quản lý và sử dụng phí thẩm định cấp giấy chứng nhận an toàn sinh học biến đổi gen đủ điều kiện sử dụng làm thực phẩm, thức ăn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226/2016/TT-BTC ngày 11/11/2016 của Bộ Tài chính quy định mức thu, chế độ thu, nộp, quản lý và sử dụng phí chứng thực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232/2016/TT-BTC ngày 11/11/2016 của Bộ Tài chính quy định mức thu, chế độ thu, nộp, quản lý và sử dụng phí cấp mã số mã vạch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243/2016/TT-BTC ngày 11/11/2016 của Bộ Tài chính quy định mức thu, chế độ thu, nộp, quản lý và sử dụng phí thẩm định cấp giấy giám định y khoa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244/2016/TT-BTC ngày 11/11/2016 của Bộ Tài chính quy định mức thu, chế độ thu, nộp, quản lý và sử dụng phí cung cấp thông tin lý lịch tư pháp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245/2016/TT-BTC ngày 11/11/2016 của Bộ Tài chính quy định mức thu, chế độ thu, nộp, quản </w:t>
            </w:r>
            <w:r w:rsidRPr="003E5F36">
              <w:rPr>
                <w:rFonts w:cs="Times New Roman"/>
                <w:sz w:val="24"/>
                <w:szCs w:val="24"/>
                <w:lang w:val="vi-VN"/>
              </w:rPr>
              <w:lastRenderedPageBreak/>
              <w:t>lý và sử dụng phí thẩm định điều kiện kinh doanh trong hoạt động kiểm định kỹ thuật an toàn lao động; huấn luyện an toàn, vệ sinh lao động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246/2016/TT-BTC ngày 11/11/2016 của Bộ Tài chính quy định mức thu, chế độ thu, nộp, quản lý và sử dụng phí kiểm tra, đánh giá, cấp giấy chứng nhận quốc tế về an ninh tàu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247/2016/TT-BTC ngày 11/11/2016 của Bộ Tài chính quy định mức thu, chế độ thu, nộp, quản lý sử dụng phí nhượng quyền khai thác cảng hàng không, sân bay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248/2016/TT-BTC ngày 11/11/2016 của Bộ Tài chính quy định mức thu, chế độ thu, nộp, quản lý và sử dụng phí, lệ phí ra, vào cảng, bến thủy nội địa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249/2016/TT-BTC ngày 11/11/2016 của Bộ Tài chính quy định mức thu, chế độ thu, nộp, quản lý và sử dụng phí thẩm định cấp giấy phép kinh doanh sản phẩm, dịch vụ mật mã dân sự, giấy chứng nhận hợp chuẩn sản phẩm mật mã dân sự, giấy chứng nhận hợp quy sản phẩm mật mã dân sự; lệ phí cấp giấy phép nhập khẩu sản phẩm mật mã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257/2016/TT-BTC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258/2016/TT-BTC ngày 11/11/2016 của Bộ trưởng Bộ Tài chính quy định mức thu, chế độ thu, nộp, quản lý và sử dụng phí thẩm định phê duyệt thiết kế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259/2016/TT-BTC ngày 11/11/2016 của Bộ Tài chính quy định mức thu, chế độ thu, nộp, quản lý và sử dụng phí xác minh giấy tờ tài liệu, lệ phí Giấy phép hoạt động đưa người lao động đi làm việc có thời hạn ở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260/2016/TT-BTC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260/2016/TT-BTC ngày 14/11/2016 của Bộ Tài chính về việc quy định mức thu, nộp, quản lý và sử dụng phí thẩm định nội dung văn hóa phẩm xuất khẩu,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261/2016/TT-BTC ngày 14/11/2016 của Bộ Tài chính quy định về phí, lệ phí hàng hải và biểu mức thu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263/2016/TT-BTC ngày 14/11/2016 của Bộ Tài chính về việc quy định mức thu, chế độ thu, nộp, quản lý và sử dụng phí, lệ phí sở hữu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264/2016/TT-BTC ngày 14/11/2016 của Bộ Tài chính về việc quy định mức thu, chế độ thu, nộp và quản lý sử dụng phí, lệ phí trong lĩnh vực ngoại giao áp dụng tại các cơ quan đại diện Việt Nam ở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265/2016/TT-BTC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265/2016/TT-BTC ngày 14/11/2016 của Bộ Tài chính về việc quy định mức thu, chế độ thu, </w:t>
            </w:r>
            <w:r w:rsidRPr="003E5F36">
              <w:rPr>
                <w:rFonts w:cs="Times New Roman"/>
                <w:sz w:val="24"/>
                <w:szCs w:val="24"/>
                <w:lang w:val="vi-VN"/>
              </w:rPr>
              <w:lastRenderedPageBreak/>
              <w:t>nộp, quản lý và sử dụng lệ phí cấp giấy phép sử dụng tần số vô tuyến điện và phí sử dụng tần số vô tuyến điện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268/2016/TT-BTC ngày 14/11/2016 của Bộ Tài chính về việc quy định mức thu, chế độ thu, nộp, quản lý, sử dụng lệ phí phân bổ và phí sử dụng mã, số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269/2016/TT-BTC ngày 14/11/2016 của Bộ Tài chính về việc quy định mức thu, chế độ thu, nộp, quản lý và sử dụng phí và lệ phí thuộc lĩnh vực an toàn thông tin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271/2016/TT-BTC ngày 14/11/2016 của Bộ Tài chính quy định mức thu, chế độ thu, nộp phí thẩm định cấp giấy chứng nhận đăng ký hành nghề, giấy chứng nhận đủ điều kiện kinh doanh dịch vụ kế toán, kiểm toán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273/2016/TT-BTC ngày 14/11/2016 quy định mức thu, miễn, chế độ thu, nộp, 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275/2016/TT-BTC ngày 14/11/2016 của Bộ Tài chính về việc quy định mức thu, chế độ thu, nộp, quản lý và sử dụng phí sử dụng tài liệu lưu trữ</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281/2016/TT-BTC ngày 14/11/2016 của Bộ Tài chính về việc quy định mức thu, chế độ thu, nộp, </w:t>
            </w:r>
            <w:r w:rsidRPr="003E5F36">
              <w:rPr>
                <w:rFonts w:cs="Times New Roman"/>
                <w:sz w:val="24"/>
                <w:szCs w:val="24"/>
                <w:lang w:val="vi-VN"/>
              </w:rPr>
              <w:lastRenderedPageBreak/>
              <w:t>quản lý và sử dụng phí khai thác, sử dụng thông tin trong cơ sở dữ liệu hộ tịch, phí xác nhận có quốc tịch Việt Nam, phí xác nhận là người gốc Việt Nam, lệ phí quốc tịch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286/2016/TT-BTC ngày 14/11/2016 của Bộ Tài chính quy định mức thu, chế độ thu, nộp, quản lý và sử dụng phí thẩm định quản lý chất lượng, an toàn thực phẩm trong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287/2016/TT-BTC ngày 15/11/2016 của Bộ Tài chính quy định mức thu, chế độ thu, nộp, quản lý và sử dụng phí, lệ phí trong lĩnh vực năng lượng nguyên tử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tabs>
                <w:tab w:val="center" w:pos="1002"/>
              </w:tabs>
              <w:spacing w:before="120" w:after="120"/>
              <w:jc w:val="center"/>
              <w:rPr>
                <w:rFonts w:cs="Times New Roman"/>
                <w:sz w:val="24"/>
                <w:szCs w:val="24"/>
                <w:lang w:val="vi-VN"/>
              </w:rPr>
            </w:pPr>
            <w:r w:rsidRPr="003E5F36">
              <w:rPr>
                <w:rFonts w:cs="Times New Roman"/>
                <w:sz w:val="24"/>
                <w:szCs w:val="24"/>
                <w:lang w:val="vi-VN"/>
              </w:rPr>
              <w:t>288/2016/TT-BTC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r w:rsidRPr="003E5F36">
              <w:rPr>
                <w:rFonts w:cs="Times New Roman"/>
                <w:sz w:val="24"/>
                <w:szCs w:val="24"/>
                <w:lang w:val="vi-VN"/>
              </w:rPr>
              <w:tab/>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289/2016/TT-BTC ngày 15/11/2016 của Bộ Tài chính quy định mức thu, chế độ thu, nộp, quản lý và sử dụng phí, lệ phí trong lĩnh vực điện ảnh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290/2016/TT-BTC ngày 15/11/2016 của Bộ Tài chính quy định mức thu, chế độ thu, nộp, quản lý và sử dụng phí thẩm định nội dung, kịch bản trò chơi điện tử trên mạng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291/2016/TT-BTC ngày 15/11/2016 của Bộ Tài chính quy định mức thu, chế độ thu, nộp, quản </w:t>
            </w:r>
            <w:r w:rsidRPr="003E5F36">
              <w:rPr>
                <w:rFonts w:cs="Times New Roman"/>
                <w:sz w:val="24"/>
                <w:szCs w:val="24"/>
                <w:lang w:val="vi-VN"/>
              </w:rPr>
              <w:lastRenderedPageBreak/>
              <w:t>lý và sử dụng phí thẩm định điều kiện hoạt động bưu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294/2016/TT-BTC ngày 15/11/ 2016 của Bộ Tài chính quy định mức thu, chế độ thu, nộp, miễn, quản lý và sử dụng phí khai thác và sử dụng dữ liệu tài nguyên, môi trường biển và hải đảo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295/2016/TT-BTC ngày 15/11/2016 của Bộ Tài chính quy định mức thu, chế độ thu, nộp phí sử dụng kết cấu hạ tầng đường sắt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298/2016/TT-BTC ngày 15/11/2016 của Bộ Tài chính quy định mức thu, chế độ thu, nộp, quản lý và sử dụng phí thẩm định điều kiện hoạt động về khoa học,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302/2016/TT-BTC ngày 15/11/2016 của Bộ Tài chính hướng dẫn về lệ phí môn bài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306/2016/TT-BTC ngày 15/11/2016 của Bộ Tài chính sửa đổi, bổ sung một số điều của 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307/2016/TT-BTC ngày 15/11/2016 của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316/2016/TT-BTC ngày 02/12/2016 của Bộ Tài chính về việc hướng dẫn thực hiện một số cơ chế tài chính của Công ty trách nhiệm hữu hạn một thành viên Lọc hóa dầu Bình Sơn theo Quyết định số 1752/QĐ-TTg ngày 03/09/2016</w:t>
            </w:r>
          </w:p>
        </w:tc>
        <w:tc>
          <w:tcPr>
            <w:tcW w:w="1817" w:type="dxa"/>
          </w:tcPr>
          <w:p w:rsidR="00F10722" w:rsidRPr="003E5F36" w:rsidRDefault="00111B75" w:rsidP="00616BE3">
            <w:pPr>
              <w:spacing w:before="120" w:after="120"/>
              <w:jc w:val="center"/>
              <w:rPr>
                <w:rFonts w:cs="Times New Roman"/>
                <w:sz w:val="24"/>
                <w:szCs w:val="24"/>
                <w:lang w:val="vi-VN"/>
              </w:rPr>
            </w:pPr>
            <w:r w:rsidRPr="003E5F36">
              <w:rPr>
                <w:rFonts w:cs="Times New Roman"/>
                <w:sz w:val="24"/>
                <w:szCs w:val="24"/>
                <w:lang w:val="vi-VN"/>
              </w:rPr>
              <w:t>Thông tư này có hiệu lực thi hành kể từ ngày Quyết định số 1725/QĐ- TTg ngày 03/9/2016 của Thủ tướng Chính phủ có hiệu lực.</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28/02/2017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17/2017/TT-BTC ngày 28/2/2017 của Bộ Tài chính về việc hướng dẫn thu, nộp, quản lý và sử dụng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18/04/2017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06/03/2017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20/2017/TT-BTC ngày 06/03/2017 của Bộ trưởng Bộ Tài chính sửa đổi, bổ sung khoản 2 Điều 8 Thông tư số 195/2015/TT-BTC ngày 24/11/2015 của Bộ Tài chính (đã được sửa đổi, bổ sung theo Thông tư số 130/2016/TT-BTC ngày 12/08/2016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20/04/2017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21/04/2017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34/2017/TT-BTC ngày 21/4/2017 của Bộ Tài chính về việc quy định mức thu, chế độ thu, nộp, quản lý và sử dụng phí thẩm định cấp giấy phép hoạt </w:t>
            </w:r>
            <w:r w:rsidRPr="003E5F36">
              <w:rPr>
                <w:rFonts w:cs="Times New Roman"/>
                <w:sz w:val="24"/>
                <w:szCs w:val="24"/>
                <w:lang w:val="vi-VN"/>
              </w:rPr>
              <w:lastRenderedPageBreak/>
              <w:t>động đo đạc và bản đồ</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08/06/2017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41/2017/TT-BTC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28/04/2017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41/2017/TT-BTC ngày 28/4/2017 của Bộ Tài chính hướng dẫn thực hiện một số điều của Nghị định số 20/2017/NĐ-CP ngày 24 tháng 02 năm 2017 của Chính phủ quy định về quản lý thuế đối với doanh nghiệp có giao dịch liên kết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12/05/2017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44/2017/TT-BTC ngày 12/5/2017 của Bộ Tài chính quy định về khung giá tính thuế tài nguyên đối với nhóm, loại tài nguyên có tính chất lý, hóa giống nhau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64/2017/TT-BTC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27/06/2017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64/2017/TT-BTC ngày 27/6/2017 của Bộ Tài chính hướng dẫn miễn lệ phí quốc tịch, lệ phí hộ tịch, đăng ký cư trú cho người được phép cư trú theo quy định của Thỏa thuận giữa Chính phủ nước Cộng hòa xã hội chủ nghĩa Việt Nam và Chính phủ nước Cộng hòa dân chủ nhân dân Lào về việc giải quyết vấn đề người di cư tự do, kết hôn không giá thú trong vùng biên giới hai nước khi làm các thủ tục về quốc tịch, đăng ký hộ tịch, đăng ký cư trú và các giấy tờ khác liên quan đến nhân thân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93/2017/TT-BTC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93/2017/TT-BTC ngày 19/9/2017 của Bộ Tài chính về việc sửa đổi, bổ sung khoản 3, khoản 4 Điều 12 Thông tư số 219/2013/TT-BTC ngày 31/12/2013 (đã sửa đổi, bổ sung tại Thông tư số 119/2014/TT-BTC ngày 25/08/2014) và bãi bỏ khoản 7 Điều 11 Thông tư số 156/2013/TT-BTC ngày 06/11/2013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05/11/2017</w:t>
            </w:r>
          </w:p>
        </w:tc>
        <w:tc>
          <w:tcPr>
            <w:tcW w:w="1689" w:type="dxa"/>
          </w:tcPr>
          <w:p w:rsidR="00F10722" w:rsidRPr="003E5F36" w:rsidRDefault="00F10722" w:rsidP="00C323FE">
            <w:pPr>
              <w:spacing w:before="120" w:after="120"/>
              <w:jc w:val="center"/>
              <w:rPr>
                <w:rFonts w:cs="Times New Roman"/>
                <w:sz w:val="24"/>
                <w:szCs w:val="24"/>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106/2017/TT-BTC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106/2017/TT-BTC ngày 06/10/2017 của Bộ Tài chính quy định mức thu, chế độ thu, nộp, quản lý và sử dụng phí thẩm định tiêu chuẩn hành nghề đấu giá tài sản, phí thẩm định điều kiện đăng ký hoạt động của doanh nghiệp đấu giá tài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110/2017/TT-BTC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110/2017/TT-BTC ngày 20/10/2017 của Bộ Tài chính sửa đổi, bổ sung Biểu mức thu phí ban hành kèm theo Thông tư số 245/2016/TT-BTC ngày 11/11/2016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111/2017/TT-BTC ngày 20/10/2017 của Bộ Tài chính sửa đổi, bổ sung một số điều của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146/2017/TT-BTC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29/12/2017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146/2017/TT-BTC ngày 29/12/2017 của Bộ Tài chính hướng dẫn quản lý, giám sát việc thu thuế đối với hoạt động kinh doanh casino</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12/02/2018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03/2018/TT-BTC ngày 12/01/2018 của Bộ Tài chính về việc sửa đổi, bổ sung một số điều của Thông tư số 273/2016/TT-BTC ngày 14/11/2016 của Bộ Tài chính quy định mức thu, miễn, chế độ thu, nộp, </w:t>
            </w:r>
            <w:r w:rsidRPr="003E5F36">
              <w:rPr>
                <w:rFonts w:cs="Times New Roman"/>
                <w:sz w:val="24"/>
                <w:szCs w:val="24"/>
                <w:lang w:val="vi-VN"/>
              </w:rPr>
              <w:lastRenderedPageBreak/>
              <w:t>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01/03/2018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08/2018/TT-BTC ngày 25/01/2018 của Bộ Tài chính về việc quy định mức thu, chế độ thu, nộp, quản lý và sử dụng phí trong hoạt động hóa chất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12/03/2018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14/2018/TT-BTC ngày 07/02/2018 của Bộ Tài chính ban hành Thông tư sửa đổi, bổ sung một số điều của Thông tư số 207/2016/TT-BTC ngày 09/11/2016 quy định mức thu, chế độ thu, nộp, quản lý và sử dụng phí, lệ phí trong lĩnh vực trồng trọt và giống cây lâm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26/03/2018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22/2018/TT-BTC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22/2018/TT-BTC ngày 22/2/2018 của Bộ Tài chính về việc sửa đổi, bổ sung một số điều của Thông tư số 299/2016/TT-BTC ngày 15/11/2016 của Bộ trưởng Bộ Tài chính quy định mức thu, chế độ thu, nộp, quản lý và sử dụng phí thẩm định điều kiện kinh doanh để cấp Giấy phép sản xuất rượu, Giấy phép sản xuất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08/04/2018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25/2018/TT-BTC ngày 16/03/2018 của Bộ trưởng Bộ Tài chính về việc hướng dẫn Nghị định số 146/2017/NĐ-CP ngày 15/12/2017 của Chính phủ và sửa đổi, bổ sung một số điều của Thông tư số 78/2014/TT-BTC ngày 18/06/2014 của Bộ Tài chính, Thông tư số 111/2013/TT-BTC ngày 15/08/2013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33/2018/TT-BTC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33/2018/TT-BTC ngày 30/3/2018 của Bộ </w:t>
            </w:r>
            <w:r w:rsidRPr="003E5F36">
              <w:rPr>
                <w:rFonts w:cs="Times New Roman"/>
                <w:sz w:val="24"/>
                <w:szCs w:val="24"/>
                <w:lang w:val="vi-VN"/>
              </w:rPr>
              <w:lastRenderedPageBreak/>
              <w:t>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14/05/2018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34/2018/TT-BTC ngày 30/3/2018 của Bộ Tài chính về việc quy định mức thu, chế độ thu, nộp và quản lý phí thẩm định công nhận hạng cơ sở lưu trú du lịch, cơ sở kinh doanh dịch vụ du lịch khác đạt tiêu chuẩn phục vụ khách du lịch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14/05/2018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07/05/2018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22/06/2018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25/06/2018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55/2018/TT-BTC ngày 25/6/2018 của Bộ Tài chính ngày sửa đổi, bổ sung một số điều của 07 Thông tư quy định thu phí trong lĩnh vực tài nguyên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10/08/2018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78/2018/TT-BTC ngày 21/8/2018 của Bộ Tài chính sửa đổi, bổ sung Thông tư số 225/2016/TT-BTC ngày 11/11/2016 quy định mức thu, chế độ thu, nộp, quản lý và sử dụng phí thẩm định cấp giấy chứng </w:t>
            </w:r>
            <w:r w:rsidRPr="003E5F36">
              <w:rPr>
                <w:rFonts w:cs="Times New Roman"/>
                <w:sz w:val="24"/>
                <w:szCs w:val="24"/>
                <w:lang w:val="vi-VN"/>
              </w:rPr>
              <w:lastRenderedPageBreak/>
              <w:t>nhận an toàn sinh học biến đổi gen đủ điều kiện sử dụng làm thực phẩm, thức ăn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08/10/2018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79/2018/TT-BTC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79/2018/TT-BTC ngày 22/8/2018 của Bộ Tài chính quy định mức thu, chế độ thu, nộp phí thẩm định cấp giấy phép hoặc văn bản chấp thuận cho tổ chức, cá nhân nước ngoài tiến hành nghiên cứu khoa học trong vùng biển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w:t>
            </w:r>
            <w:r w:rsidRPr="003E5F36">
              <w:rPr>
                <w:rFonts w:cs="Times New Roman"/>
                <w:sz w:val="24"/>
                <w:szCs w:val="24"/>
              </w:rPr>
              <w:t>1</w:t>
            </w:r>
            <w:r w:rsidRPr="003E5F36">
              <w:rPr>
                <w:rFonts w:cs="Times New Roman"/>
                <w:sz w:val="24"/>
                <w:szCs w:val="24"/>
                <w:lang w:val="vi-VN"/>
              </w:rPr>
              <w:t xml:space="preserve">/2018/TT-BTC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28</w:t>
            </w:r>
            <w:r w:rsidRPr="003E5F36">
              <w:rPr>
                <w:rFonts w:cs="Times New Roman"/>
                <w:sz w:val="24"/>
                <w:szCs w:val="24"/>
                <w:lang w:val="vi-VN"/>
              </w:rPr>
              <w:t>/08/2018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81/2018/TT-BTC ngày 28/08/2018 của Bộ trưởng Bộ Tài chính sửa đổi, bổ sung Thông tư số 83/2016/TT-BTC ngày 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82/2018/TT-BTC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82/2018/TT-BTC ngày 30/8/2018 của Bộ Tài chính về việc bãi bỏ nội dung ví dụ 37 quy định tại điểm a.4 khoản 10 Điều 7 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87/2018/TT-BTC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87/2018/TT-BTC ngày 27/9/2018 của Bộ Tài chính về việc sửa đổi, bổ sung một số điều của Thông tư số 215/2013/TT-BTC ngày 31/12/2013 của Bộ Tài chính hướng dẫn về cưỡng chế thi hành quyết định hành chính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105/2018/TT-BTC ngày 15/11/2018 quy định mức thu, chế độ thu, nộp lệ phí cấp giấy phép nhận chìm ở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F10722" w:rsidRPr="003E5F36" w:rsidRDefault="00F10722"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r w:rsidR="00BD05DC" w:rsidRPr="003E5F36">
              <w:rPr>
                <w:rFonts w:cs="Times New Roman"/>
                <w:sz w:val="24"/>
                <w:szCs w:val="24"/>
                <w:lang w:val="vi-VN"/>
              </w:rPr>
              <w:t xml:space="preserve"> </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106/2018/TT-BTC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106/2018/TT-BTC ngày 15/11/2018 của Bộ Tài chính về việc sửa đổi, bổ sung khoản 2 Điều 5 Thông tư số 152/2011/TT-BTC ngày 11/11/2011 hướng dẫn thi hành Nghị định số 67/2011/NĐ-CP ngày 08/08/2011 của Chính phủ quy định chi tiết và hướng dẫn thi hành một số điều của Luật Thuế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Hết hiệu lực một phần</w:t>
            </w:r>
          </w:p>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18/01/2019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04/2019/TT-BTC ngày 18/1/2019 của Bộ Tài chính bãi bỏ một số Thông tư của Bộ trưởng Bộ Tài chính trong lĩnh vực thuế xuất khẩu, thuế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04/03/2019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18/2019/TT-BTC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03/04/2019</w:t>
            </w:r>
          </w:p>
        </w:tc>
        <w:tc>
          <w:tcPr>
            <w:tcW w:w="5412" w:type="dxa"/>
          </w:tcPr>
          <w:p w:rsidR="00F10722" w:rsidRPr="003E5F36" w:rsidRDefault="00F10722" w:rsidP="00C323FE">
            <w:pPr>
              <w:spacing w:before="120" w:after="120"/>
              <w:jc w:val="both"/>
              <w:rPr>
                <w:sz w:val="24"/>
                <w:szCs w:val="24"/>
              </w:rPr>
            </w:pPr>
            <w:r w:rsidRPr="003E5F36">
              <w:rPr>
                <w:sz w:val="24"/>
                <w:szCs w:val="24"/>
              </w:rPr>
              <w:t xml:space="preserve">Thông tư số 18/2019/TT-BTC ngày 03/04/2019 của Bộ trưởng Bộ Tài chính bãi bỏ </w:t>
            </w:r>
            <w:r w:rsidRPr="003E5F36">
              <w:rPr>
                <w:sz w:val="24"/>
                <w:szCs w:val="24"/>
                <w:lang w:val="vi-VN"/>
              </w:rPr>
              <w:t>Thông tư số 134/2014/TT-BTC ngày 12</w:t>
            </w:r>
            <w:r w:rsidRPr="003E5F36">
              <w:rPr>
                <w:sz w:val="24"/>
                <w:szCs w:val="24"/>
              </w:rPr>
              <w:t xml:space="preserve"> tháng 0</w:t>
            </w:r>
            <w:r w:rsidRPr="003E5F36">
              <w:rPr>
                <w:sz w:val="24"/>
                <w:szCs w:val="24"/>
                <w:lang w:val="vi-VN"/>
              </w:rPr>
              <w:t>9</w:t>
            </w:r>
            <w:r w:rsidRPr="003E5F36">
              <w:rPr>
                <w:sz w:val="24"/>
                <w:szCs w:val="24"/>
              </w:rPr>
              <w:t xml:space="preserve"> năm </w:t>
            </w:r>
            <w:r w:rsidRPr="003E5F36">
              <w:rPr>
                <w:sz w:val="24"/>
                <w:szCs w:val="24"/>
                <w:lang w:val="vi-VN"/>
              </w:rPr>
              <w:t>2014 của</w:t>
            </w:r>
            <w:r w:rsidRPr="003E5F36">
              <w:rPr>
                <w:sz w:val="24"/>
                <w:szCs w:val="24"/>
              </w:rPr>
              <w:t xml:space="preserve"> </w:t>
            </w:r>
            <w:r w:rsidRPr="003E5F36">
              <w:rPr>
                <w:sz w:val="24"/>
                <w:szCs w:val="24"/>
                <w:lang w:val="vi-VN"/>
              </w:rPr>
              <w:t>Bộ Tài chính hướng dẫn thủ tục gia hạn thời hạn nộp thuế và hoàn thuế giá trị gia tăng đối với máy móc thiết bị nhập khẩu để tạo tài sản cố định của dự án đầu tư</w:t>
            </w:r>
          </w:p>
        </w:tc>
        <w:tc>
          <w:tcPr>
            <w:tcW w:w="1817" w:type="dxa"/>
          </w:tcPr>
          <w:p w:rsidR="00F10722" w:rsidRPr="003E5F36" w:rsidRDefault="00F10722" w:rsidP="00C323FE">
            <w:pPr>
              <w:spacing w:before="120" w:after="120"/>
              <w:jc w:val="center"/>
              <w:rPr>
                <w:sz w:val="24"/>
                <w:szCs w:val="24"/>
              </w:rPr>
            </w:pPr>
            <w:r w:rsidRPr="003E5F36">
              <w:rPr>
                <w:sz w:val="24"/>
                <w:szCs w:val="24"/>
              </w:rPr>
              <w:t>20/05/2019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19/2019/TT-BTC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09/4/2019</w:t>
            </w:r>
          </w:p>
        </w:tc>
        <w:tc>
          <w:tcPr>
            <w:tcW w:w="5412" w:type="dxa"/>
          </w:tcPr>
          <w:p w:rsidR="00F10722" w:rsidRPr="003E5F36" w:rsidRDefault="00F07A27" w:rsidP="00C323FE">
            <w:pPr>
              <w:spacing w:before="120" w:after="120"/>
              <w:jc w:val="both"/>
              <w:rPr>
                <w:sz w:val="24"/>
                <w:szCs w:val="24"/>
              </w:rPr>
            </w:pPr>
            <w:hyperlink r:id="rId13" w:tooltip="Thông tư 19/2019/TT-BTC của Bộ Tài chính về việc bãi bỏ Thông tư 304/2016/TT-BTC ngày 15/11/2016 của Bộ trưởng Bộ Tài chính ban hành Bảng giá tính lệ phí trước bạ đối với ô tô, xe máy" w:history="1">
              <w:r w:rsidR="00F10722" w:rsidRPr="003E5F36">
                <w:rPr>
                  <w:rStyle w:val="Hyperlink"/>
                  <w:color w:val="auto"/>
                  <w:sz w:val="24"/>
                  <w:szCs w:val="24"/>
                  <w:u w:val="none"/>
                </w:rPr>
                <w:t>Thông tư số 19/2019/TT-BTC ngày 09/4/2019 của Bộ Tài chính về việc bãi bỏ Thông tư 304/2016/TT-BTC ngày 15/11/2016 của Bộ trưởng Bộ Tài chính ban hành Bảng giá tính lệ phí trước bạ đối với ô tô, xe máy</w:t>
              </w:r>
            </w:hyperlink>
          </w:p>
        </w:tc>
        <w:tc>
          <w:tcPr>
            <w:tcW w:w="1817" w:type="dxa"/>
          </w:tcPr>
          <w:p w:rsidR="00F10722" w:rsidRPr="003E5F36" w:rsidRDefault="00F10722" w:rsidP="00C323FE">
            <w:pPr>
              <w:spacing w:before="120" w:after="120"/>
              <w:jc w:val="center"/>
              <w:rPr>
                <w:sz w:val="24"/>
                <w:szCs w:val="24"/>
              </w:rPr>
            </w:pPr>
            <w:r w:rsidRPr="003E5F36">
              <w:rPr>
                <w:sz w:val="24"/>
                <w:szCs w:val="24"/>
              </w:rPr>
              <w:t>10/4/2019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w:t>
            </w:r>
            <w:r w:rsidRPr="003E5F36">
              <w:rPr>
                <w:rFonts w:cs="Times New Roman"/>
                <w:sz w:val="24"/>
                <w:szCs w:val="24"/>
              </w:rPr>
              <w:t>3</w:t>
            </w:r>
            <w:r w:rsidRPr="003E5F36">
              <w:rPr>
                <w:rFonts w:cs="Times New Roman"/>
                <w:sz w:val="24"/>
                <w:szCs w:val="24"/>
                <w:lang w:val="vi-VN"/>
              </w:rPr>
              <w:t>/2019/TT-BTC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w:t>
            </w:r>
            <w:r w:rsidRPr="003E5F36">
              <w:rPr>
                <w:rFonts w:cs="Times New Roman"/>
                <w:sz w:val="24"/>
                <w:szCs w:val="24"/>
              </w:rPr>
              <w:t>9</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23/2019/TT-BTC ngày 19/04/2019 của Bộ trưởng Bộ Tài chính sửa đổi, bổ sung một số điều </w:t>
            </w:r>
            <w:r w:rsidRPr="003E5F36">
              <w:rPr>
                <w:rFonts w:cs="Times New Roman"/>
                <w:sz w:val="24"/>
                <w:szCs w:val="24"/>
                <w:lang w:val="vi-VN"/>
              </w:rPr>
              <w:lastRenderedPageBreak/>
              <w:t>của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05/06/2019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14/05/2019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33/2019/TT-BTC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10/06/2019</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Thông tư số 33/2019/TT-BTC ngày 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01</w:t>
            </w:r>
            <w:r w:rsidRPr="003E5F36">
              <w:rPr>
                <w:rFonts w:cs="Times New Roman"/>
                <w:sz w:val="24"/>
                <w:szCs w:val="24"/>
                <w:lang w:val="vi-VN"/>
              </w:rPr>
              <w:t>/08/2019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12/07/2019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42/2019/TT-BTC ngày 12/07/2019 của Bộ trưởng Bộ Tài chính bãi bỏ Thông tư số 128/2014/TT-BTC ngày 05 tháng 09 năm 2014 của Bộ Tài chính hướng dẫn về giảm thuế thu nhập cá nhân </w:t>
            </w:r>
            <w:r w:rsidRPr="003E5F36">
              <w:rPr>
                <w:rFonts w:cs="Times New Roman"/>
                <w:sz w:val="24"/>
                <w:szCs w:val="24"/>
                <w:lang w:val="vi-VN"/>
              </w:rPr>
              <w:lastRenderedPageBreak/>
              <w:t>đối với cá nhân làm việc tại khu kinh tế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lastRenderedPageBreak/>
              <w:t>26/08/2019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43/2019/TT-BTC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12/07/2019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rPr>
              <w:t>Thông tư số 43/2019/TT-BTC ngày 12/07/2019 của Bộ trưởng Bộ Tài chính hướng</w:t>
            </w:r>
            <w:r w:rsidRPr="003E5F36">
              <w:rPr>
                <w:rFonts w:cs="Times New Roman"/>
                <w:sz w:val="24"/>
                <w:szCs w:val="24"/>
                <w:lang w:val="vi-VN"/>
              </w:rPr>
              <w:t xml:space="preserve"> dẫn quy định tại khoản 4 Điều 24 Nghị định số 82/2018/NĐ-CP ngày 22 tháng 05 năm 2018 của Chính phủ quy định về quản lý khu công nghiệp và khi kinh tế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/08/2019</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47/2019/TT-BTC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47/2019/TT-BTC ngày 05/08/2019 của Bộ trưởng Bộ Tài chính quy định mức thu, chế độ thu, nộp, quản lý và sử dụng phí cung cấp thông tin doanh nghiệp, lệ phí đăng ký doanh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20/09/2019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53/2019/TT-BTC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53/2019/TT-BTC ngày 20/08/2019 của Bộ trưởng Bộ Tài chính sửa đổi, bổ sung một số điều của Thông tư số 148/2016/TT-BTC ngày 14/10/2016 của Bộ trưởng Bộ Tài chính quy định mức thu, chế độ thu, nộp, quản lý và sử dụng phí thẩm định cấp phép sử dụng vật liệu nổ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05/10/2019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59/2019/TT-BTC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59/2019/TT-BTC ngày 30/08/2019 của Bộ trưởng Bộ Tài chính quy định mức thu, chế độ thu, nộp và quản lý lệ phí cấp căn cước công dân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16/10/2019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71/2019/TT-BTC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71/2019/TT-BTC ngày 08/10/2019 của Bộ trưởng Bộ Tài chính bãỉ bỏ Thông tư số 116/2012/TT-BTC ngày 18 tháng 7 năm 2012 hướng dẫn áp dụng thí điểm chính sách thuế thu nhập doanh nghiệp đối vói Tổ chức tài chính quy mô nhỏ trách nhỉệm hữu hạn một thành viên Tình Thương, Thông tư số 135/2013/TT-BTC ngày 27 tháng 9 năm 2013 hướng dẫn áp dụng thí điểm chính sách thuế thu nhập doanh nghiệp đối vói các tổ chức tài chính vi mô</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22/11/2019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72/2019/TT-BTC ngày 14/10/2019 của Bộ trưởng Bộ Tài chính sửa đổi, bổ sung khoản 3 Điều 6 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01/12/2019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74/2019/TT-BTC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74/2019/TT-BTC ngày 24/10/2019 của Bộ trưởng Bộ Tài chính sửa đổi, bổ sung khoản 2 Điều 9 Thông tư số 216/2016/TT-BTC ngày 10 tháng 11 năm 2016 của Bộ trưởng Bộ Tài chính quy định mức thu, chế độ thu, nộp, quản lý và sử dụng phí thi hành án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10/12/2019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29/11/2019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85/2019/TT-BTC ngày 29/11/2019 của Bộ trưởng Bộ Tài chính hướng dẫn về phí và lệ phí thuộc thẩm quyền quyết định của Hội đồng nhân dân </w:t>
            </w:r>
            <w:r w:rsidRPr="003E5F36">
              <w:rPr>
                <w:rFonts w:cs="Times New Roman"/>
                <w:sz w:val="24"/>
                <w:szCs w:val="24"/>
                <w:lang w:val="vi-VN"/>
              </w:rPr>
              <w:lastRenderedPageBreak/>
              <w:t>tỉnh, thành phố trực thuộc trung ương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13/01/2020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90/2019/TT-BTC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vAlign w:val="bottom"/>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01/03/2020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/2020/TT-BTC</w:t>
            </w:r>
          </w:p>
        </w:tc>
        <w:tc>
          <w:tcPr>
            <w:tcW w:w="1490" w:type="dxa"/>
          </w:tcPr>
          <w:p w:rsidR="00F10722" w:rsidRPr="003E5F36" w:rsidRDefault="00F10722" w:rsidP="00C323FE">
            <w:pPr>
              <w:spacing w:before="120" w:after="120"/>
              <w:jc w:val="center"/>
              <w:rPr>
                <w:sz w:val="24"/>
                <w:szCs w:val="24"/>
              </w:rPr>
            </w:pPr>
            <w:r w:rsidRPr="003E5F36">
              <w:rPr>
                <w:sz w:val="24"/>
                <w:szCs w:val="24"/>
              </w:rPr>
              <w:t>03</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w:t>
            </w:r>
            <w:r w:rsidRPr="003E5F36">
              <w:rPr>
                <w:sz w:val="24"/>
                <w:szCs w:val="24"/>
              </w:rPr>
              <w:t>01</w:t>
            </w:r>
            <w:r w:rsidRPr="003E5F36">
              <w:rPr>
                <w:sz w:val="24"/>
                <w:szCs w:val="24"/>
                <w:lang w:val="vi-VN"/>
              </w:rPr>
              <w:t xml:space="preserve">/2020/TT-BTC ngày </w:t>
            </w:r>
            <w:r w:rsidRPr="003E5F36">
              <w:rPr>
                <w:sz w:val="24"/>
                <w:szCs w:val="24"/>
              </w:rPr>
              <w:t>03</w:t>
            </w:r>
            <w:r w:rsidRPr="003E5F36">
              <w:rPr>
                <w:sz w:val="24"/>
                <w:szCs w:val="24"/>
                <w:lang w:val="vi-VN"/>
              </w:rPr>
              <w:t>/0</w:t>
            </w:r>
            <w:r w:rsidRPr="003E5F36">
              <w:rPr>
                <w:sz w:val="24"/>
                <w:szCs w:val="24"/>
              </w:rPr>
              <w:t>1</w:t>
            </w:r>
            <w:r w:rsidRPr="003E5F36">
              <w:rPr>
                <w:sz w:val="24"/>
                <w:szCs w:val="24"/>
                <w:lang w:val="vi-VN"/>
              </w:rPr>
              <w:t>/2020 của Bộ trưởng Bộ Tài chính quy định mức thu, chế độ thu, nộp, quản lý và sử dụng phí quản lý và giám sát hoạt động bảo hiểm</w:t>
            </w:r>
          </w:p>
        </w:tc>
        <w:tc>
          <w:tcPr>
            <w:tcW w:w="1817" w:type="dxa"/>
          </w:tcPr>
          <w:p w:rsidR="00F10722" w:rsidRPr="003E5F36" w:rsidRDefault="00F10722" w:rsidP="00C323FE">
            <w:pPr>
              <w:spacing w:before="120" w:after="120"/>
              <w:jc w:val="center"/>
              <w:rPr>
                <w:sz w:val="24"/>
                <w:szCs w:val="24"/>
                <w:lang w:val="vi-VN"/>
              </w:rPr>
            </w:pPr>
            <w:r w:rsidRPr="003E5F36">
              <w:rPr>
                <w:sz w:val="24"/>
                <w:szCs w:val="24"/>
              </w:rPr>
              <w:t>20</w:t>
            </w:r>
            <w:r w:rsidRPr="003E5F36">
              <w:rPr>
                <w:sz w:val="24"/>
                <w:szCs w:val="24"/>
                <w:lang w:val="vi-VN"/>
              </w:rPr>
              <w:t>/02/2020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05</w:t>
            </w:r>
            <w:r w:rsidRPr="003E5F36">
              <w:rPr>
                <w:sz w:val="24"/>
                <w:szCs w:val="24"/>
                <w:lang w:val="vi-VN"/>
              </w:rPr>
              <w:t>/2020/TT-BTC</w:t>
            </w:r>
          </w:p>
        </w:tc>
        <w:tc>
          <w:tcPr>
            <w:tcW w:w="1490" w:type="dxa"/>
          </w:tcPr>
          <w:p w:rsidR="00F10722" w:rsidRPr="003E5F36" w:rsidRDefault="00F10722" w:rsidP="00C323FE">
            <w:pPr>
              <w:spacing w:before="120" w:after="120"/>
              <w:jc w:val="center"/>
              <w:rPr>
                <w:sz w:val="24"/>
                <w:szCs w:val="24"/>
              </w:rPr>
            </w:pPr>
            <w:r w:rsidRPr="003E5F36">
              <w:rPr>
                <w:sz w:val="24"/>
                <w:szCs w:val="24"/>
              </w:rPr>
              <w:t>20</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w:t>
            </w:r>
            <w:r w:rsidRPr="003E5F36">
              <w:rPr>
                <w:sz w:val="24"/>
                <w:szCs w:val="24"/>
              </w:rPr>
              <w:t>05</w:t>
            </w:r>
            <w:r w:rsidRPr="003E5F36">
              <w:rPr>
                <w:sz w:val="24"/>
                <w:szCs w:val="24"/>
                <w:lang w:val="vi-VN"/>
              </w:rPr>
              <w:t xml:space="preserve">/2020/TT-BTC ngày </w:t>
            </w:r>
            <w:r w:rsidRPr="003E5F36">
              <w:rPr>
                <w:sz w:val="24"/>
                <w:szCs w:val="24"/>
              </w:rPr>
              <w:t>20</w:t>
            </w:r>
            <w:r w:rsidRPr="003E5F36">
              <w:rPr>
                <w:sz w:val="24"/>
                <w:szCs w:val="24"/>
                <w:lang w:val="vi-VN"/>
              </w:rPr>
              <w:t>/0</w:t>
            </w:r>
            <w:r w:rsidRPr="003E5F36">
              <w:rPr>
                <w:sz w:val="24"/>
                <w:szCs w:val="24"/>
              </w:rPr>
              <w:t>1</w:t>
            </w:r>
            <w:r w:rsidRPr="003E5F36">
              <w:rPr>
                <w:sz w:val="24"/>
                <w:szCs w:val="24"/>
                <w:lang w:val="vi-VN"/>
              </w:rPr>
              <w:t>/2020 của Bộ trưởng Bộ Tài chính sửa đổi, bổ sung một số điều của Thông tư số 44/2017/TT-BTC ngày 12/05/2017 của Bộ trưởng Bộ Tài chính quy định khung giá tính thuế tài nguyên đối với nhóm, loại tài nguyên có tính chất lý, hóa giống nhau</w:t>
            </w:r>
          </w:p>
        </w:tc>
        <w:tc>
          <w:tcPr>
            <w:tcW w:w="1817" w:type="dxa"/>
          </w:tcPr>
          <w:p w:rsidR="00F10722" w:rsidRPr="003E5F36" w:rsidRDefault="00F10722" w:rsidP="00C323FE">
            <w:pPr>
              <w:spacing w:before="120" w:after="120"/>
              <w:jc w:val="center"/>
              <w:rPr>
                <w:sz w:val="24"/>
                <w:szCs w:val="24"/>
                <w:lang w:val="vi-VN"/>
              </w:rPr>
            </w:pPr>
            <w:r w:rsidRPr="003E5F36">
              <w:rPr>
                <w:sz w:val="24"/>
                <w:szCs w:val="24"/>
              </w:rPr>
              <w:t>05</w:t>
            </w:r>
            <w:r w:rsidRPr="003E5F36">
              <w:rPr>
                <w:sz w:val="24"/>
                <w:szCs w:val="24"/>
                <w:lang w:val="vi-VN"/>
              </w:rPr>
              <w:t>/03/2020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sz w:val="24"/>
                <w:szCs w:val="24"/>
              </w:rPr>
              <w:t>06</w:t>
            </w:r>
            <w:r w:rsidRPr="003E5F36">
              <w:rPr>
                <w:sz w:val="24"/>
                <w:szCs w:val="24"/>
                <w:lang w:val="vi-VN"/>
              </w:rPr>
              <w:t>/2020/TT-BTC</w:t>
            </w:r>
          </w:p>
        </w:tc>
        <w:tc>
          <w:tcPr>
            <w:tcW w:w="1490" w:type="dxa"/>
          </w:tcPr>
          <w:p w:rsidR="00F10722" w:rsidRPr="003E5F36" w:rsidRDefault="00F10722" w:rsidP="00C323FE">
            <w:pPr>
              <w:spacing w:before="120" w:after="120"/>
              <w:jc w:val="center"/>
              <w:rPr>
                <w:rFonts w:cs="Times New Roman"/>
                <w:sz w:val="24"/>
                <w:szCs w:val="24"/>
              </w:rPr>
            </w:pPr>
            <w:r w:rsidRPr="003E5F36">
              <w:rPr>
                <w:sz w:val="24"/>
                <w:szCs w:val="24"/>
              </w:rPr>
              <w:t>31</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rFonts w:cs="Times New Roman"/>
                <w:sz w:val="24"/>
                <w:szCs w:val="24"/>
                <w:lang w:val="vi-VN"/>
              </w:rPr>
            </w:pPr>
            <w:r w:rsidRPr="003E5F36">
              <w:rPr>
                <w:sz w:val="24"/>
                <w:szCs w:val="24"/>
                <w:lang w:val="vi-VN"/>
              </w:rPr>
              <w:t xml:space="preserve">Thông tư số </w:t>
            </w:r>
            <w:r w:rsidRPr="003E5F36">
              <w:rPr>
                <w:sz w:val="24"/>
                <w:szCs w:val="24"/>
              </w:rPr>
              <w:t>06</w:t>
            </w:r>
            <w:r w:rsidRPr="003E5F36">
              <w:rPr>
                <w:sz w:val="24"/>
                <w:szCs w:val="24"/>
                <w:lang w:val="vi-VN"/>
              </w:rPr>
              <w:t xml:space="preserve">/2020/TT-BTC ngày </w:t>
            </w:r>
            <w:r w:rsidRPr="003E5F36">
              <w:rPr>
                <w:sz w:val="24"/>
                <w:szCs w:val="24"/>
              </w:rPr>
              <w:t>31</w:t>
            </w:r>
            <w:r w:rsidRPr="003E5F36">
              <w:rPr>
                <w:sz w:val="24"/>
                <w:szCs w:val="24"/>
                <w:lang w:val="vi-VN"/>
              </w:rPr>
              <w:t>/0</w:t>
            </w:r>
            <w:r w:rsidRPr="003E5F36">
              <w:rPr>
                <w:sz w:val="24"/>
                <w:szCs w:val="24"/>
              </w:rPr>
              <w:t>1</w:t>
            </w:r>
            <w:r w:rsidRPr="003E5F36">
              <w:rPr>
                <w:sz w:val="24"/>
                <w:szCs w:val="24"/>
                <w:lang w:val="vi-VN"/>
              </w:rPr>
              <w:t>/2020 của Bộ trưởng Bộ Tài chính sửa đổi, bổ sung một số điều của Thông tư số 205/2016/TT-BTC ngày 09 tháng 11 năm 2016 quy định mức thu, chế độ thu, nộp, quản lý và sử dụng phí thăm quan Bảo tàng Phụ nữ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sz w:val="24"/>
                <w:szCs w:val="24"/>
              </w:rPr>
              <w:t>18/03/2020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14/04/2020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14/04/2020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 xml:space="preserve">Thông tư số 291/2016/TT-BTC ngày 15 tháng 11 </w:t>
            </w:r>
            <w:r w:rsidRPr="003E5F36">
              <w:rPr>
                <w:rFonts w:cs="Times New Roman"/>
                <w:sz w:val="24"/>
                <w:szCs w:val="24"/>
                <w:lang w:val="vi-VN"/>
              </w:rPr>
              <w:lastRenderedPageBreak/>
              <w:t>năm 2016 quy định mức thu, chế độ thu, nộp, quản lý và sử dụng phí thẩm định điều kiện hoạt động bưu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01/06/2020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31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04/05/2020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31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04/05/2020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263/2016/TT-BTC ngày 14</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2016 của</w:t>
            </w:r>
            <w:r w:rsidRPr="003E5F36">
              <w:rPr>
                <w:rFonts w:cs="Times New Roman"/>
                <w:sz w:val="24"/>
                <w:szCs w:val="24"/>
              </w:rPr>
              <w:t xml:space="preserve"> Bộ trưởng</w:t>
            </w:r>
            <w:r w:rsidRPr="003E5F36">
              <w:rPr>
                <w:rFonts w:cs="Times New Roman"/>
                <w:sz w:val="24"/>
                <w:szCs w:val="24"/>
                <w:lang w:val="vi-VN"/>
              </w:rPr>
              <w:t xml:space="preserve"> Bộ Tài chính về việc quy định mức thu, chế độ thu, nộp, quản lý và sử dụng phí, lệ phí sở hữu công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04/05/2020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04/05/2020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268/2016/TT-BTC ngày 14</w:t>
            </w:r>
            <w:r w:rsidRPr="003E5F36">
              <w:rPr>
                <w:rFonts w:cs="Times New Roman"/>
                <w:sz w:val="24"/>
                <w:szCs w:val="24"/>
              </w:rPr>
              <w:t xml:space="preserve"> thâng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2016 quy định mức thu, chế độ thu, nộp, quản lý, sử dụng lệ phí phân bổ và phí sử dụng mã, số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12/06/2020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12/06/2020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và sử dụng phí xử lý vụ việc cạnh tranh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27/07/2020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09/07/2020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09/07/2020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 Thông tư số 302/2016/TT-BTC ngày 15 tháng 11 năm 2016 của Bộ trưởng Bộ Tài chính hướng dẫn về lệ phí môn bài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23/08/2020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22/09/2020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22/09/2020</w:t>
            </w:r>
            <w:r w:rsidRPr="003E5F36">
              <w:rPr>
                <w:rFonts w:cs="Times New Roman"/>
                <w:sz w:val="24"/>
                <w:szCs w:val="24"/>
                <w:lang w:val="vi-VN"/>
              </w:rPr>
              <w:t xml:space="preserve"> của Bộ trưởng Bộ Tài chính </w:t>
            </w:r>
            <w:r w:rsidRPr="003E5F36">
              <w:rPr>
                <w:rFonts w:cs="Times New Roman"/>
                <w:sz w:val="24"/>
                <w:szCs w:val="24"/>
              </w:rPr>
              <w:t xml:space="preserve">quy định mức thu, chế độ thu, nộp, quản lý và sử dụng phí thẩm định điều kiện hoạt động viễ thông đối với đài vô tuyến điện thuộc công </w:t>
            </w:r>
            <w:r w:rsidRPr="003E5F36">
              <w:rPr>
                <w:rFonts w:cs="Times New Roman"/>
                <w:sz w:val="24"/>
                <w:szCs w:val="24"/>
              </w:rPr>
              <w:lastRenderedPageBreak/>
              <w:t>trình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06/11/2020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22/09/2020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22/09/2020</w:t>
            </w:r>
            <w:r w:rsidRPr="003E5F36">
              <w:rPr>
                <w:rFonts w:cs="Times New Roman"/>
                <w:sz w:val="24"/>
                <w:szCs w:val="24"/>
                <w:lang w:val="vi-VN"/>
              </w:rPr>
              <w:t xml:space="preserve"> của Bộ trưởng Bộ Tài chính </w:t>
            </w:r>
            <w:r w:rsidRPr="003E5F36">
              <w:rPr>
                <w:rFonts w:cs="Times New Roman"/>
                <w:sz w:val="24"/>
                <w:szCs w:val="24"/>
              </w:rPr>
              <w:t>hướng dẫn khoản 3 Điều 7 Quyết định số 15/2020/QĐ-TTg ngày 24 tháng 04 năm 2020 của Thủ tướng Chính phủ quy định về việc thực hiện chính sách hỗ trợ người dân gặp khó khăn do đại dịch Covid-19</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06/11/2020 và áp dụng cho kỳ tính thuế năm 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94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16/11/2020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94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16/11/2020</w:t>
            </w:r>
            <w:r w:rsidRPr="003E5F36">
              <w:rPr>
                <w:rFonts w:cs="Times New Roman"/>
                <w:sz w:val="24"/>
                <w:szCs w:val="24"/>
                <w:lang w:val="vi-VN"/>
              </w:rPr>
              <w:t xml:space="preserve"> của Bộ trưởng Bộ Tài chính </w:t>
            </w:r>
            <w:r w:rsidRPr="003E5F36">
              <w:rPr>
                <w:rFonts w:cs="Times New Roman"/>
                <w:sz w:val="24"/>
                <w:szCs w:val="24"/>
              </w:rPr>
              <w:t>sửa</w:t>
            </w:r>
            <w:r w:rsidRPr="003E5F36">
              <w:rPr>
                <w:rFonts w:cs="Times New Roman"/>
                <w:sz w:val="24"/>
                <w:szCs w:val="24"/>
                <w:lang w:val="vi-VN"/>
              </w:rPr>
              <w:t xml:space="preserve">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23/11/2020</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23/11/2020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phí, lệ phí trong công tác thú y</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11/01/2021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105/2020/TT-BTC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03/12/2020</w:t>
            </w:r>
          </w:p>
        </w:tc>
        <w:tc>
          <w:tcPr>
            <w:tcW w:w="5412" w:type="dxa"/>
          </w:tcPr>
          <w:p w:rsidR="00F10722" w:rsidRPr="003E5F36" w:rsidRDefault="00F07A27" w:rsidP="00C323FE">
            <w:pPr>
              <w:spacing w:before="120" w:after="120"/>
              <w:jc w:val="both"/>
              <w:rPr>
                <w:rFonts w:cs="Times New Roman"/>
                <w:sz w:val="24"/>
                <w:szCs w:val="24"/>
              </w:rPr>
            </w:pPr>
            <w:hyperlink r:id="rId14" w:tooltip="Thông tư 105/2020/TT-BTC của Bộ Tài chính về việc hướng dẫn về đăng ký thuế" w:history="1">
              <w:r w:rsidR="00F10722" w:rsidRPr="003E5F36">
                <w:rPr>
                  <w:rStyle w:val="Hyperlink"/>
                  <w:rFonts w:cs="Times New Roman"/>
                  <w:color w:val="auto"/>
                  <w:sz w:val="24"/>
                  <w:szCs w:val="24"/>
                  <w:u w:val="none"/>
                </w:rPr>
                <w:t>Thông tư số 105/2020/TT-BTC của Bộ Tài chính về việc hướng dẫn về đăng ký thuế</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17/01/2021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08/12/2020</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08/12/2020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và sử dụng phí thẩm định cấp giấy phép hoạt động điện lực</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22/01/2021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07</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01/2021/TT-BTC ngày 07/01/2021 của Bộ trưởng Bộ Tài chính quy định mức thu, chế độ thu, </w:t>
            </w:r>
            <w:r w:rsidRPr="003E5F36">
              <w:rPr>
                <w:rFonts w:cs="Times New Roman"/>
                <w:sz w:val="24"/>
                <w:szCs w:val="24"/>
                <w:lang w:val="vi-VN"/>
              </w:rPr>
              <w:lastRenderedPageBreak/>
              <w:t>nộp, quản lý và sử dụng phí thẩm định cấp giấy phép kinh doanh karaoke, vũ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25/02/2021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02</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02/2021/TT-BTC ngày 07/01/2021 của Bộ trưởng Bộ Tài chính quy định mức thu, chế độ thu, nộp, quản lý và sử dụng phí kiểm định phương tiện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03/2021/TT-BTC ngày 11/01/2021 của Bộ trưởng Bộ Tài chính hướng dẫn về miễn thuế, giảm thuế thu nhập doanh nghiệp đối với doanh nghiệp khoa học và công nghệ quy định tại Nghị định số 13/2019/NĐ-CP ngày 01 tháng 02 năm 2019 của Chính phủ về doanh nghiệp khoa học và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01/03/2021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05/2021/TT-BTC ngày 20/01/2021 của Bộ trưởng Bộ Tài chính sửa đổi, bổ sung một số điều của Thông tư số 223/2016/TT-BTC ngày 10 tháng 11 năm 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06/03/2021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sz w:val="24"/>
                <w:szCs w:val="24"/>
              </w:rPr>
              <w:t>10</w:t>
            </w:r>
            <w:r w:rsidRPr="003E5F36">
              <w:rPr>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sz w:val="24"/>
                <w:szCs w:val="24"/>
              </w:rPr>
              <w:t>26</w:t>
            </w:r>
            <w:r w:rsidRPr="003E5F36">
              <w:rPr>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sz w:val="24"/>
                <w:szCs w:val="24"/>
                <w:lang w:val="vi-VN"/>
              </w:rPr>
              <w:t>Thông tư số 10/2021/TT-BTC ngày 26/01/2021 của Bộ trưởng Bộ Tài chính hướng dẫn quản lý hành nghề dịch vụ làm thủ tục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12/03/2021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18</w:t>
            </w:r>
            <w:r w:rsidRPr="003E5F36">
              <w:rPr>
                <w:sz w:val="24"/>
                <w:szCs w:val="24"/>
                <w:lang w:val="vi-VN"/>
              </w:rPr>
              <w:t>/02/2021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14/2021/TT-BTC ngày 18/02/2021 của Bộ trưởng Bộ Tài chính quy định mức thu, chế độ thu, nộp, quản lý và sử dụng phí hải quan và lệ phí hàng hóa, phương tiện vận tải quá cảnh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05/04/2021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18</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19/2021/TT-BTC ngày 18/03/2021 của Bộ trưởng Bộ Tài chính hướng dẫn giao dịch điện tử trong lĩnh vực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03/05/2021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30</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23/2021/TT-BTC ngày 30/03/2021 của Bộ trưởng Bộ Tài chính hướng dẫn việc in, phát hành, quản lý và sử dụng tem điện tử rượu và tem điện tử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15/05/2021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24/2021/TT-BTC ngày 31/03/2021 của Bộ trưởng Bộ Tài chính quy định mức thu, chế độ thu, nộp, quản lý và sử dụng phí trong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17/05/2021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07</w:t>
            </w:r>
            <w:r w:rsidRPr="003E5F36">
              <w:rPr>
                <w:sz w:val="24"/>
                <w:szCs w:val="24"/>
                <w:lang w:val="vi-VN"/>
              </w:rPr>
              <w:t>/04/2021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25/2021/TT-BTC ngày 07/04/2021 của Bộ trưởng Bộ Tài chính quy định mức thu, chế độ thu, nộp, quản lý và sử dụng phí, lệ phí trong lĩnh vực xuất cảnh, nhập cảnh, quá cảnh, cư trú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22/05/2021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17</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31/2021/TT-BTC ngày 17/05/2021 của Bộ trưởng Bộ Tài chính quy định về áp dụng quản lý rủi ro trong quản lý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02/07/2021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33/2021/TT-BTC ngày 17/05/2021 của Bộ trưởng Bộ Tài chính quy định mức thu, chế độ thu, nộp, quản lý và sử dụng phí trong hoạt động kiểm dịch và bảo vệ thực vật thuộc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05/07/2021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38/2021/TT-BTC ngày 31/05/2021 của Bộ trưởng Bộ Tài chính bãi bỏ Thông tư số 21/2008/TT-BTC ngày 04 tháng 3 năm 2008 của Bộ trưởng Bộ Tài chính hướng dẫn phương thức thu phí và mức thu phí, giá thuê sử dụng kết cấu hạ tầng </w:t>
            </w:r>
            <w:r w:rsidRPr="003E5F36">
              <w:rPr>
                <w:sz w:val="24"/>
                <w:szCs w:val="24"/>
                <w:lang w:val="vi-VN"/>
              </w:rPr>
              <w:lastRenderedPageBreak/>
              <w:t>đường sắt quốc gia do Nhà nước đầu tư (được đính chính tại Công văn số 6781/BTC-CST ngày 24/06/2021 của Bộ Tài chính về việc đính chính Thông tư số 38/2021/TT-BTC)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15/07/2021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40/2021/TT-BTC ngày </w:t>
            </w:r>
            <w:r w:rsidRPr="003E5F36">
              <w:rPr>
                <w:sz w:val="24"/>
                <w:szCs w:val="24"/>
              </w:rPr>
              <w:t>01</w:t>
            </w:r>
            <w:r w:rsidRPr="003E5F36">
              <w:rPr>
                <w:sz w:val="24"/>
                <w:szCs w:val="24"/>
                <w:lang w:val="vi-VN"/>
              </w:rPr>
              <w:t>/06/2021 của Bộ trưởng Bộ Tài chính hướng dẫn thuế giá trị gia tăng, thuế thu nhập cá nhân và quản lý thuế đối với hộ kinh doanh, cá nhân kinh doanh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11</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43/2021/TT-BTC ngày </w:t>
            </w:r>
            <w:r w:rsidRPr="003E5F36">
              <w:rPr>
                <w:sz w:val="24"/>
                <w:szCs w:val="24"/>
              </w:rPr>
              <w:t>11</w:t>
            </w:r>
            <w:r w:rsidRPr="003E5F36">
              <w:rPr>
                <w:sz w:val="24"/>
                <w:szCs w:val="24"/>
                <w:lang w:val="vi-VN"/>
              </w:rPr>
              <w:t>/06/2021 của Bộ trưởng Bộ Tài chính sửa đổi, bổ sung khoản 11 Điều 10 Thông tư số 219/2013/TT-BTC ngày 31 tháng 12 năm 2013 của Bộ Tài chính hướng dẫn thi hành Luật Thuế giá trị gia tăng và Nghị định số 209/2013/NĐ-CP ngày 18/12/2013 của Chính phủ quy định chi tiết và hướng dẫn thi hành một số điều Luật Thuế giá trị gia tăng (đã được sửa đổi, bổ sung tại Thông tư số 26/2015/TT-BTC ngày 27 tháng 2 năm 2015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18</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45/2021/TT-BTC ngày </w:t>
            </w:r>
            <w:r w:rsidRPr="003E5F36">
              <w:rPr>
                <w:sz w:val="24"/>
                <w:szCs w:val="24"/>
              </w:rPr>
              <w:t>18</w:t>
            </w:r>
            <w:r w:rsidRPr="003E5F36">
              <w:rPr>
                <w:sz w:val="24"/>
                <w:szCs w:val="24"/>
                <w:lang w:val="vi-VN"/>
              </w:rPr>
              <w:t>/06/2021 của Bộ trưởng Bộ Tài chính hướng dẫn việc áp dụng cơ chế Thỏa thuận trước về phương pháp xác định giá tính thuế (APA) trong quản lý thuế đối với doanh nghiệp có giao dịch liên kết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03/08/2021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67</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05</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67/2021/TT-BTC ngày 05/08/2021 của Bộ trưởng Bộ Tài chính quy định mức thu, chế độ thu, nộp, quản lý và sử dụng phí trong công tác an toàn thực phẩm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12</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70/2021/TT-BTC ngày 12/08/2021 của Bộ trưởng Bộ Tài chính quy định mức thu, chế độ thu, nộp, miễn, quản lý và sử dụng phí sử dụng đường bộ</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71/2021/TT-BTC ngày 17/08/2021 của Bộ trưởng Bộ Tài chính hướng dẫn về thuế thu nhập doanh nghiệp đối với cơ sở thực hiện xã hội hóa chưa truy thu theo Nghị quyết số 63/NQ-CP ngày 25 tháng 8 năm 2014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01/11/2021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27</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w:t>
            </w:r>
            <w:r w:rsidRPr="003E5F36">
              <w:rPr>
                <w:sz w:val="24"/>
                <w:szCs w:val="24"/>
              </w:rPr>
              <w:t>4</w:t>
            </w:r>
            <w:r w:rsidRPr="003E5F36">
              <w:rPr>
                <w:sz w:val="24"/>
                <w:szCs w:val="24"/>
                <w:lang w:val="vi-VN"/>
              </w:rPr>
              <w:t xml:space="preserve">/2021/TT-BTC ngày </w:t>
            </w:r>
            <w:r w:rsidRPr="003E5F36">
              <w:rPr>
                <w:sz w:val="24"/>
                <w:szCs w:val="24"/>
              </w:rPr>
              <w:t>2</w:t>
            </w:r>
            <w:r w:rsidRPr="003E5F36">
              <w:rPr>
                <w:sz w:val="24"/>
                <w:szCs w:val="24"/>
                <w:lang w:val="vi-VN"/>
              </w:rPr>
              <w:t xml:space="preserve">7/08/2021 của Bộ trưởng Bộ Tài chính </w:t>
            </w:r>
            <w:r w:rsidRPr="003E5F36">
              <w:rPr>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12/10/2021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78</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w:t>
            </w:r>
            <w:r w:rsidRPr="003E5F36">
              <w:rPr>
                <w:sz w:val="24"/>
                <w:szCs w:val="24"/>
              </w:rPr>
              <w:t>9</w:t>
            </w:r>
            <w:r w:rsidRPr="003E5F36">
              <w:rPr>
                <w:sz w:val="24"/>
                <w:szCs w:val="24"/>
                <w:lang w:val="vi-VN"/>
              </w:rPr>
              <w:t>/2021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w:t>
            </w:r>
            <w:r w:rsidRPr="003E5F36">
              <w:rPr>
                <w:sz w:val="24"/>
                <w:szCs w:val="24"/>
              </w:rPr>
              <w:t>8</w:t>
            </w:r>
            <w:r w:rsidRPr="003E5F36">
              <w:rPr>
                <w:sz w:val="24"/>
                <w:szCs w:val="24"/>
                <w:lang w:val="vi-VN"/>
              </w:rPr>
              <w:t xml:space="preserve">/2021/TT-BTC ngày </w:t>
            </w:r>
            <w:r w:rsidRPr="003E5F36">
              <w:rPr>
                <w:sz w:val="24"/>
                <w:szCs w:val="24"/>
              </w:rPr>
              <w:t>17</w:t>
            </w:r>
            <w:r w:rsidRPr="003E5F36">
              <w:rPr>
                <w:sz w:val="24"/>
                <w:szCs w:val="24"/>
                <w:lang w:val="vi-VN"/>
              </w:rPr>
              <w:t>/0</w:t>
            </w:r>
            <w:r w:rsidRPr="003E5F36">
              <w:rPr>
                <w:sz w:val="24"/>
                <w:szCs w:val="24"/>
              </w:rPr>
              <w:t>9</w:t>
            </w:r>
            <w:r w:rsidRPr="003E5F36">
              <w:rPr>
                <w:sz w:val="24"/>
                <w:szCs w:val="24"/>
                <w:lang w:val="vi-VN"/>
              </w:rPr>
              <w:t xml:space="preserve">/2021 của Bộ trưởng Bộ Tài chính </w:t>
            </w:r>
            <w:r w:rsidRPr="003E5F36">
              <w:rPr>
                <w:iCs/>
                <w:sz w:val="24"/>
                <w:szCs w:val="24"/>
              </w:rPr>
              <w:t>hướng dẫn thực hiện một số điều của Luật </w:t>
            </w:r>
            <w:r w:rsidRPr="003E5F36">
              <w:rPr>
                <w:iCs/>
                <w:sz w:val="24"/>
                <w:szCs w:val="24"/>
                <w:lang w:val="vi-VN"/>
              </w:rPr>
              <w:t>Q</w:t>
            </w:r>
            <w:r w:rsidRPr="003E5F36">
              <w:rPr>
                <w:iCs/>
                <w:sz w:val="24"/>
                <w:szCs w:val="24"/>
              </w:rPr>
              <w:t>uản lý thuế ngày 13 tháng 6 năm 2019, Nghị định số 123/2020/NĐ-CP ngày 19 tháng 10 năm 2020 của Chính phủ quy định về hóa đơn, chứng từ</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80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29</w:t>
            </w:r>
            <w:r w:rsidRPr="003E5F36">
              <w:rPr>
                <w:sz w:val="24"/>
                <w:szCs w:val="24"/>
                <w:lang w:val="vi-VN"/>
              </w:rPr>
              <w:t>/0</w:t>
            </w:r>
            <w:r w:rsidRPr="003E5F36">
              <w:rPr>
                <w:sz w:val="24"/>
                <w:szCs w:val="24"/>
              </w:rPr>
              <w:t>9</w:t>
            </w:r>
            <w:r w:rsidRPr="003E5F36">
              <w:rPr>
                <w:sz w:val="24"/>
                <w:szCs w:val="24"/>
                <w:lang w:val="vi-VN"/>
              </w:rPr>
              <w:t>/2021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80</w:t>
            </w:r>
            <w:r w:rsidRPr="003E5F36">
              <w:rPr>
                <w:sz w:val="24"/>
                <w:szCs w:val="24"/>
                <w:lang w:val="vi-VN"/>
              </w:rPr>
              <w:t xml:space="preserve">/2021/TT-BTC ngày </w:t>
            </w:r>
            <w:r w:rsidRPr="003E5F36">
              <w:rPr>
                <w:sz w:val="24"/>
                <w:szCs w:val="24"/>
              </w:rPr>
              <w:t>29</w:t>
            </w:r>
            <w:r w:rsidRPr="003E5F36">
              <w:rPr>
                <w:sz w:val="24"/>
                <w:szCs w:val="24"/>
                <w:lang w:val="vi-VN"/>
              </w:rPr>
              <w:t>/0</w:t>
            </w:r>
            <w:r w:rsidRPr="003E5F36">
              <w:rPr>
                <w:sz w:val="24"/>
                <w:szCs w:val="24"/>
              </w:rPr>
              <w:t>9</w:t>
            </w:r>
            <w:r w:rsidRPr="003E5F36">
              <w:rPr>
                <w:sz w:val="24"/>
                <w:szCs w:val="24"/>
                <w:lang w:val="vi-VN"/>
              </w:rPr>
              <w:t xml:space="preserve">/2021 của Bộ trưởng Bộ Tài chính </w:t>
            </w:r>
            <w:r w:rsidRPr="003E5F36">
              <w:rPr>
                <w:iCs/>
                <w:sz w:val="24"/>
                <w:szCs w:val="24"/>
                <w:lang w:val="vi-VN"/>
              </w:rPr>
              <w:t>hướng dẫn thi hành một số điều của Luật Quản lý thuế và Nghị định số 126/2020/NĐ-CP</w:t>
            </w:r>
            <w:r w:rsidRPr="003E5F36">
              <w:rPr>
                <w:iCs/>
                <w:sz w:val="24"/>
                <w:szCs w:val="24"/>
              </w:rPr>
              <w:t> ngày 19 tháng 10 năm 2020</w:t>
            </w:r>
            <w:r w:rsidRPr="003E5F36">
              <w:rPr>
                <w:iCs/>
                <w:sz w:val="24"/>
                <w:szCs w:val="24"/>
                <w:lang w:val="vi-VN"/>
              </w:rPr>
              <w:t> của Chính phủ</w:t>
            </w:r>
            <w:r w:rsidRPr="003E5F36">
              <w:rPr>
                <w:iCs/>
                <w:sz w:val="24"/>
                <w:szCs w:val="24"/>
              </w:rPr>
              <w:t xml:space="preserve"> quy định chi tiết một số điều của Luật Quản lý thuế</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 xml:space="preserve">Thông </w:t>
            </w:r>
            <w:r w:rsidRPr="003E5F36">
              <w:rPr>
                <w:sz w:val="24"/>
                <w:szCs w:val="24"/>
                <w:lang w:val="vi-VN"/>
              </w:rPr>
              <w:lastRenderedPageBreak/>
              <w:t>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lastRenderedPageBreak/>
              <w:t>85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05/10/2021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85</w:t>
            </w:r>
            <w:r w:rsidRPr="003E5F36">
              <w:rPr>
                <w:sz w:val="24"/>
                <w:szCs w:val="24"/>
                <w:lang w:val="vi-VN"/>
              </w:rPr>
              <w:t xml:space="preserve">/2021/TT-BTC ngày </w:t>
            </w:r>
            <w:r w:rsidRPr="003E5F36">
              <w:rPr>
                <w:sz w:val="24"/>
                <w:szCs w:val="24"/>
              </w:rPr>
              <w:t>05/10/2021</w:t>
            </w:r>
            <w:r w:rsidRPr="003E5F36">
              <w:rPr>
                <w:sz w:val="24"/>
                <w:szCs w:val="24"/>
                <w:lang w:val="vi-VN"/>
              </w:rPr>
              <w:t xml:space="preserve"> của Bộ trưởng Bộ Tài chính </w:t>
            </w:r>
            <w:r w:rsidRPr="003E5F36">
              <w:rPr>
                <w:iCs/>
                <w:sz w:val="24"/>
                <w:szCs w:val="24"/>
                <w:lang w:val="vi-VN"/>
              </w:rPr>
              <w:t>hướng dẫn m</w:t>
            </w:r>
            <w:r w:rsidRPr="003E5F36">
              <w:rPr>
                <w:iCs/>
                <w:sz w:val="24"/>
                <w:szCs w:val="24"/>
              </w:rPr>
              <w:t>ộ</w:t>
            </w:r>
            <w:r w:rsidRPr="003E5F36">
              <w:rPr>
                <w:iCs/>
                <w:sz w:val="24"/>
                <w:szCs w:val="24"/>
                <w:lang w:val="vi-VN"/>
              </w:rPr>
              <w:t xml:space="preserve">t số nội dung về </w:t>
            </w:r>
            <w:r w:rsidRPr="003E5F36">
              <w:rPr>
                <w:iCs/>
                <w:sz w:val="24"/>
                <w:szCs w:val="24"/>
                <w:lang w:val="vi-VN"/>
              </w:rPr>
              <w:lastRenderedPageBreak/>
              <w:t>thu, nộp khoản lợi nhuận, cổ tức được chia cho phần vốn nhà nước đầu tư tại doanh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 xml:space="preserve">01/01/2022 áp dụng cho kỳ </w:t>
            </w:r>
            <w:r w:rsidRPr="003E5F36">
              <w:rPr>
                <w:rFonts w:cs="Times New Roman"/>
                <w:sz w:val="24"/>
                <w:szCs w:val="24"/>
              </w:rPr>
              <w:lastRenderedPageBreak/>
              <w:t>quyết toán lợi nhuận còn lại phải nộp ngân sách nhà nước năm 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21/10/2021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91</w:t>
            </w:r>
            <w:r w:rsidRPr="003E5F36">
              <w:rPr>
                <w:sz w:val="24"/>
                <w:szCs w:val="24"/>
                <w:lang w:val="vi-VN"/>
              </w:rPr>
              <w:t xml:space="preserve">/2021/TT-BTC ngày </w:t>
            </w:r>
            <w:r w:rsidRPr="003E5F36">
              <w:rPr>
                <w:sz w:val="24"/>
                <w:szCs w:val="24"/>
              </w:rPr>
              <w:t>21/10/2021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191/2016/TT-BTC</w:t>
            </w:r>
            <w:r w:rsidRPr="003E5F36">
              <w:rPr>
                <w:iCs/>
                <w:sz w:val="24"/>
                <w:szCs w:val="24"/>
              </w:rPr>
              <w:t xml:space="preserve"> </w:t>
            </w:r>
            <w:r w:rsidRPr="003E5F36">
              <w:rPr>
                <w:iCs/>
                <w:sz w:val="24"/>
                <w:szCs w:val="24"/>
                <w:lang w:val="vi-VN"/>
              </w:rPr>
              <w:t>ngày 08 tháng 11 năm 2016 quy định mức thu, chế độ thu, nộp, quản lý và sử dụng phí thẩm định đánh giá trữ lượng khoáng sản và lệ phí cấp giấy phép hoạt động khoáng sản và Thông tư số</w:t>
            </w:r>
            <w:r w:rsidRPr="003E5F36">
              <w:rPr>
                <w:iCs/>
                <w:sz w:val="24"/>
                <w:szCs w:val="24"/>
              </w:rPr>
              <w:t xml:space="preserve"> </w:t>
            </w:r>
            <w:r w:rsidRPr="003E5F36">
              <w:rPr>
                <w:iCs/>
                <w:sz w:val="24"/>
                <w:szCs w:val="24"/>
                <w:lang w:val="vi-VN"/>
              </w:rPr>
              <w:t>56/2018/TT-BT</w:t>
            </w:r>
            <w:r w:rsidRPr="003E5F36">
              <w:rPr>
                <w:iCs/>
                <w:sz w:val="24"/>
                <w:szCs w:val="24"/>
              </w:rPr>
              <w:t xml:space="preserve"> </w:t>
            </w:r>
            <w:r w:rsidRPr="003E5F36">
              <w:rPr>
                <w:iCs/>
                <w:sz w:val="24"/>
                <w:szCs w:val="24"/>
                <w:lang w:val="vi-VN"/>
              </w:rPr>
              <w:t>ngày 25 tháng 6 năm 2018 quy định mức thu, chế độ thu, nộp, quản lý và sử dụng phí thẩm định báo cáo đánh giá tác động môi trường do cơ quan trung ương thực 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92</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28/10/2021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92</w:t>
            </w:r>
            <w:r w:rsidRPr="003E5F36">
              <w:rPr>
                <w:sz w:val="24"/>
                <w:szCs w:val="24"/>
                <w:lang w:val="vi-VN"/>
              </w:rPr>
              <w:t xml:space="preserve">/2021/TT-BTC ngày </w:t>
            </w:r>
            <w:r w:rsidRPr="003E5F36">
              <w:rPr>
                <w:sz w:val="24"/>
                <w:szCs w:val="24"/>
              </w:rPr>
              <w:t>28/10/2021</w:t>
            </w:r>
            <w:r w:rsidRPr="003E5F36">
              <w:rPr>
                <w:sz w:val="24"/>
                <w:szCs w:val="24"/>
                <w:lang w:val="vi-VN"/>
              </w:rPr>
              <w:t xml:space="preserve"> của Bộ trưởng Bộ Tài chính </w:t>
            </w:r>
            <w:r w:rsidRPr="003E5F36">
              <w:rPr>
                <w:iCs/>
                <w:sz w:val="24"/>
                <w:szCs w:val="24"/>
              </w:rPr>
              <w:t>quy định mức thu, chế độ thu, nộp, quản lý và sử dụng phí tuyển dụng, dự thi nâng ngạch, thăng hạng công chức, viên chức</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02/11/2021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94</w:t>
            </w:r>
            <w:r w:rsidRPr="003E5F36">
              <w:rPr>
                <w:sz w:val="24"/>
                <w:szCs w:val="24"/>
                <w:lang w:val="vi-VN"/>
              </w:rPr>
              <w:t xml:space="preserve">/2021/TT-BTC ngày </w:t>
            </w:r>
            <w:r w:rsidRPr="003E5F36">
              <w:rPr>
                <w:sz w:val="24"/>
                <w:szCs w:val="24"/>
              </w:rPr>
              <w:t>02/11/2021</w:t>
            </w:r>
            <w:r w:rsidRPr="003E5F36">
              <w:rPr>
                <w:sz w:val="24"/>
                <w:szCs w:val="24"/>
                <w:lang w:val="vi-VN"/>
              </w:rPr>
              <w:t xml:space="preserve"> của Bộ trưởng Bộ Tài chính </w:t>
            </w:r>
            <w:r w:rsidRPr="003E5F36">
              <w:rPr>
                <w:iCs/>
                <w:sz w:val="24"/>
                <w:szCs w:val="24"/>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100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100</w:t>
            </w:r>
            <w:r w:rsidRPr="003E5F36">
              <w:rPr>
                <w:sz w:val="24"/>
                <w:szCs w:val="24"/>
                <w:lang w:val="vi-VN"/>
              </w:rPr>
              <w:t xml:space="preserve">/2021/TT-BTC ngày </w:t>
            </w:r>
            <w:r w:rsidRPr="003E5F36">
              <w:rPr>
                <w:sz w:val="24"/>
                <w:szCs w:val="24"/>
              </w:rPr>
              <w:t>15/11/2021</w:t>
            </w:r>
            <w:r w:rsidRPr="003E5F36">
              <w:rPr>
                <w:sz w:val="24"/>
                <w:szCs w:val="24"/>
                <w:lang w:val="vi-VN"/>
              </w:rPr>
              <w:t xml:space="preserve"> của Bộ trưởng Bộ Tài chính </w:t>
            </w:r>
            <w:r w:rsidRPr="003E5F36">
              <w:rPr>
                <w:iCs/>
                <w:sz w:val="24"/>
                <w:szCs w:val="24"/>
              </w:rPr>
              <w:t xml:space="preserve">sửa đổi, bổ sung một số điều </w:t>
            </w:r>
            <w:r w:rsidRPr="003E5F36">
              <w:rPr>
                <w:iCs/>
                <w:sz w:val="24"/>
                <w:szCs w:val="24"/>
              </w:rPr>
              <w:lastRenderedPageBreak/>
              <w:t>của Thông tư số 40/2021/TT-BTC ngày 01/6/2021 hướng dẫn thuế giá trị gia tăng, thuế thu nhập cá nhân và quản lý thuế đối với hộ kinh doanh, cá nhân kinh doanh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106</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26/11/2021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106</w:t>
            </w:r>
            <w:r w:rsidRPr="003E5F36">
              <w:rPr>
                <w:sz w:val="24"/>
                <w:szCs w:val="24"/>
                <w:lang w:val="vi-VN"/>
              </w:rPr>
              <w:t xml:space="preserve">/2021/TT-BTC ngày </w:t>
            </w:r>
            <w:r w:rsidRPr="003E5F36">
              <w:rPr>
                <w:sz w:val="24"/>
                <w:szCs w:val="24"/>
              </w:rPr>
              <w:t>26/11/2021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85/2019/TT-BTC</w:t>
            </w:r>
            <w:r w:rsidRPr="003E5F36">
              <w:rPr>
                <w:iCs/>
                <w:sz w:val="24"/>
                <w:szCs w:val="24"/>
              </w:rPr>
              <w:t xml:space="preserve"> </w:t>
            </w:r>
            <w:r w:rsidRPr="003E5F36">
              <w:rPr>
                <w:iCs/>
                <w:sz w:val="24"/>
                <w:szCs w:val="24"/>
                <w:lang w:val="vi-VN"/>
              </w:rPr>
              <w:t>ngày 29 tháng 11 năm 2019 hướng dẫn về phí và lệ phí thuộc thẩm quyền quyết định của Hội đồng nhân dân tỉnh, thành phố trực thuộc Trung ương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10/01/2022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14/12/2021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111</w:t>
            </w:r>
            <w:r w:rsidRPr="003E5F36">
              <w:rPr>
                <w:sz w:val="24"/>
                <w:szCs w:val="24"/>
                <w:lang w:val="vi-VN"/>
              </w:rPr>
              <w:t xml:space="preserve">/2021/TT-BTC ngày </w:t>
            </w:r>
            <w:r w:rsidRPr="003E5F36">
              <w:rPr>
                <w:sz w:val="24"/>
                <w:szCs w:val="24"/>
              </w:rPr>
              <w:t>14/12/2021</w:t>
            </w:r>
            <w:r w:rsidRPr="003E5F36">
              <w:rPr>
                <w:sz w:val="24"/>
                <w:szCs w:val="24"/>
                <w:lang w:val="vi-VN"/>
              </w:rPr>
              <w:t xml:space="preserve"> của Bộ trưởng Bộ Tài chính </w:t>
            </w:r>
            <w:r w:rsidRPr="003E5F36">
              <w:rPr>
                <w:iCs/>
                <w:sz w:val="24"/>
                <w:szCs w:val="24"/>
                <w:lang w:val="vi-VN"/>
              </w:rPr>
              <w:t>hướng dẫn kế toán nghiệp vụ thuế nội địa</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 và áp dụng từ kỳ kế toán thuế năm 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112</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112</w:t>
            </w:r>
            <w:r w:rsidRPr="003E5F36">
              <w:rPr>
                <w:sz w:val="24"/>
                <w:szCs w:val="24"/>
                <w:lang w:val="vi-VN"/>
              </w:rPr>
              <w:t xml:space="preserve">/2021/TT-BTC ngày </w:t>
            </w:r>
            <w:r w:rsidRPr="003E5F36">
              <w:rPr>
                <w:sz w:val="24"/>
                <w:szCs w:val="24"/>
              </w:rPr>
              <w:t>15/12/2021</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w:t>
            </w:r>
            <w:r w:rsidRPr="003E5F36">
              <w:rPr>
                <w:iCs/>
                <w:sz w:val="24"/>
                <w:szCs w:val="24"/>
              </w:rPr>
              <w:t>í </w:t>
            </w:r>
            <w:r w:rsidRPr="003E5F36">
              <w:rPr>
                <w:iCs/>
                <w:sz w:val="24"/>
                <w:szCs w:val="24"/>
                <w:lang w:val="vi-VN"/>
              </w:rPr>
              <w:t>trong lĩnh vực quản lý nuôi trồng thủy sản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113</w:t>
            </w:r>
            <w:r w:rsidRPr="003E5F36">
              <w:rPr>
                <w:sz w:val="24"/>
                <w:szCs w:val="24"/>
                <w:lang w:val="vi-VN"/>
              </w:rPr>
              <w:t xml:space="preserve">/2021/TT-BTC ngày </w:t>
            </w:r>
            <w:r w:rsidRPr="003E5F36">
              <w:rPr>
                <w:sz w:val="24"/>
                <w:szCs w:val="24"/>
              </w:rPr>
              <w:t>15/12/2021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264/2016/TT-BTC</w:t>
            </w:r>
            <w:r w:rsidRPr="003E5F36">
              <w:rPr>
                <w:iCs/>
                <w:sz w:val="24"/>
                <w:szCs w:val="24"/>
              </w:rPr>
              <w:t xml:space="preserve"> </w:t>
            </w:r>
            <w:r w:rsidRPr="003E5F36">
              <w:rPr>
                <w:iCs/>
                <w:sz w:val="24"/>
                <w:szCs w:val="24"/>
                <w:lang w:val="vi-VN"/>
              </w:rPr>
              <w:t>ngày 14 tháng 11 năm 2016 quy định mức thu, chế độ thu, nộp, quản lý và sử dụng ph</w:t>
            </w:r>
            <w:r w:rsidRPr="003E5F36">
              <w:rPr>
                <w:iCs/>
                <w:sz w:val="24"/>
                <w:szCs w:val="24"/>
              </w:rPr>
              <w:t>í</w:t>
            </w:r>
            <w:r w:rsidRPr="003E5F36">
              <w:rPr>
                <w:iCs/>
                <w:sz w:val="24"/>
                <w:szCs w:val="24"/>
                <w:lang w:val="vi-VN"/>
              </w:rPr>
              <w:t>, lệ phí trong lĩnh vực ngoại giao áp dụng tại các Cơ quan đại diện Việt Nam ở nước ngoài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01/02/2022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116</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22/12/2021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116</w:t>
            </w:r>
            <w:r w:rsidRPr="003E5F36">
              <w:rPr>
                <w:sz w:val="24"/>
                <w:szCs w:val="24"/>
                <w:lang w:val="vi-VN"/>
              </w:rPr>
              <w:t xml:space="preserve">/2021/TT-BTC ngày </w:t>
            </w:r>
            <w:r w:rsidRPr="003E5F36">
              <w:rPr>
                <w:sz w:val="24"/>
                <w:szCs w:val="24"/>
              </w:rPr>
              <w:t>22/12/2021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287/2016/TT-BTC</w:t>
            </w:r>
            <w:r w:rsidRPr="003E5F36">
              <w:rPr>
                <w:iCs/>
                <w:sz w:val="24"/>
                <w:szCs w:val="24"/>
              </w:rPr>
              <w:t xml:space="preserve"> </w:t>
            </w:r>
            <w:r w:rsidRPr="003E5F36">
              <w:rPr>
                <w:iCs/>
                <w:sz w:val="24"/>
                <w:szCs w:val="24"/>
                <w:lang w:val="vi-VN"/>
              </w:rPr>
              <w:t xml:space="preserve">ngày 15 tháng 11 </w:t>
            </w:r>
            <w:r w:rsidRPr="003E5F36">
              <w:rPr>
                <w:iCs/>
                <w:sz w:val="24"/>
                <w:szCs w:val="24"/>
                <w:lang w:val="vi-VN"/>
              </w:rPr>
              <w:lastRenderedPageBreak/>
              <w:t>năm 2016 quy định mức thu, chế độ thu, nộp, quản lý và sử dụng phí, lệ phí trong lĩnh vực năng lượng nguyên tử</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05/02/2022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127</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127</w:t>
            </w:r>
            <w:r w:rsidRPr="003E5F36">
              <w:rPr>
                <w:sz w:val="24"/>
                <w:szCs w:val="24"/>
                <w:lang w:val="vi-VN"/>
              </w:rPr>
              <w:t xml:space="preserve">/2021/TT-BTC ngày </w:t>
            </w:r>
            <w:r w:rsidRPr="003E5F36">
              <w:rPr>
                <w:sz w:val="24"/>
                <w:szCs w:val="24"/>
              </w:rPr>
              <w:t>31/12/2021</w:t>
            </w:r>
            <w:r w:rsidRPr="003E5F36">
              <w:rPr>
                <w:sz w:val="24"/>
                <w:szCs w:val="24"/>
                <w:lang w:val="vi-VN"/>
              </w:rPr>
              <w:t xml:space="preserve"> của Bộ trưởng Bộ Tài chính </w:t>
            </w:r>
            <w:r w:rsidRPr="003E5F36">
              <w:rPr>
                <w:iCs/>
                <w:sz w:val="24"/>
                <w:szCs w:val="24"/>
                <w:lang w:val="vi-VN"/>
              </w:rPr>
              <w:t>sửa đổi, bổ sung khoản 1, khoản 2 Điều 1 Thông tư số 94/2020/TT-BTC ngày 16 tháng 11 năm 2020 sửa đổi, bổ sung một số điều của Thông tư số</w:t>
            </w:r>
            <w:r w:rsidRPr="003E5F36">
              <w:rPr>
                <w:iCs/>
                <w:sz w:val="24"/>
                <w:szCs w:val="24"/>
              </w:rPr>
              <w:t xml:space="preserve"> </w:t>
            </w:r>
            <w:r w:rsidRPr="003E5F36">
              <w:rPr>
                <w:iCs/>
                <w:sz w:val="24"/>
                <w:szCs w:val="24"/>
                <w:lang w:val="vi-VN"/>
              </w:rPr>
              <w:t>307/2016/TT-BTC</w:t>
            </w:r>
            <w:r w:rsidRPr="003E5F36">
              <w:rPr>
                <w:iCs/>
                <w:sz w:val="24"/>
                <w:szCs w:val="24"/>
              </w:rPr>
              <w:t xml:space="preserve"> </w:t>
            </w:r>
            <w:r w:rsidRPr="003E5F36">
              <w:rPr>
                <w:iCs/>
                <w:sz w:val="24"/>
                <w:szCs w:val="24"/>
                <w:lang w:val="vi-VN"/>
              </w:rPr>
              <w:t>ngày 15 tháng 11 năm 2016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11/01/2022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11/01/2022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khai thác, sử dụng nguồn nước do cơ quan trung ương thực hiện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02</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11/01/2022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02</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11/01/2022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thẩm định cấp giấy phép môi trường do cơ quan trung ương thực hiện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11/01/2022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21/02/2022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21/02/2022</w:t>
            </w:r>
            <w:r w:rsidRPr="003E5F36">
              <w:rPr>
                <w:sz w:val="24"/>
                <w:szCs w:val="24"/>
                <w:lang w:val="vi-VN"/>
              </w:rPr>
              <w:t xml:space="preserve"> của Bộ trưởng Bộ Tài chính </w:t>
            </w:r>
            <w:r w:rsidRPr="003E5F36">
              <w:rPr>
                <w:iCs/>
                <w:sz w:val="24"/>
                <w:szCs w:val="24"/>
              </w:rPr>
              <w:t xml:space="preserve">sửa đổi, bổ sung một số điều của </w:t>
            </w:r>
            <w:r w:rsidRPr="003E5F36">
              <w:rPr>
                <w:iCs/>
                <w:sz w:val="24"/>
                <w:szCs w:val="24"/>
                <w:lang w:val="vi-VN"/>
              </w:rPr>
              <w:t>Thông tư số 265/2016/TT-BTC ngày 14</w:t>
            </w:r>
            <w:r w:rsidRPr="003E5F36">
              <w:rPr>
                <w:iCs/>
                <w:sz w:val="24"/>
                <w:szCs w:val="24"/>
              </w:rPr>
              <w:t xml:space="preserve"> tháng </w:t>
            </w:r>
            <w:r w:rsidRPr="003E5F36">
              <w:rPr>
                <w:iCs/>
                <w:sz w:val="24"/>
                <w:szCs w:val="24"/>
                <w:lang w:val="vi-VN"/>
              </w:rPr>
              <w:t>11</w:t>
            </w:r>
            <w:r w:rsidRPr="003E5F36">
              <w:rPr>
                <w:iCs/>
                <w:sz w:val="24"/>
                <w:szCs w:val="24"/>
              </w:rPr>
              <w:t xml:space="preserve"> năm </w:t>
            </w:r>
            <w:r w:rsidRPr="003E5F36">
              <w:rPr>
                <w:iCs/>
                <w:sz w:val="24"/>
                <w:szCs w:val="24"/>
                <w:lang w:val="vi-VN"/>
              </w:rPr>
              <w:t>2016 của Bộ Tài chính về việc quy định mức thu, chế độ thu, nộp, quản lý và sử dụng lệ phí cấp giấy phép sử dụng tần số vô tuyến điện và phí sử dụng tần số vô tuyến điện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01/05/2022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13</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13</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28/02/2022</w:t>
            </w:r>
            <w:r w:rsidRPr="003E5F36">
              <w:rPr>
                <w:sz w:val="24"/>
                <w:szCs w:val="24"/>
                <w:lang w:val="vi-VN"/>
              </w:rPr>
              <w:t xml:space="preserve"> của Bộ trưởng Bộ Tài chính </w:t>
            </w:r>
            <w:r w:rsidRPr="003E5F36">
              <w:rPr>
                <w:iCs/>
                <w:sz w:val="24"/>
                <w:szCs w:val="24"/>
              </w:rPr>
              <w:t>quy định chi tiết một số điều của Nghị định số 10/2022/NĐ-CP ngày 15 tháng 01 năm 2022 của Chính phủ quy định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01/03/2022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23/03/2022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19</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23/03/2022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dịch vụ duy trì hệ thống kiểm tra trạng th</w:t>
            </w:r>
            <w:r w:rsidRPr="003E5F36">
              <w:rPr>
                <w:iCs/>
                <w:sz w:val="24"/>
                <w:szCs w:val="24"/>
              </w:rPr>
              <w:t>á</w:t>
            </w:r>
            <w:r w:rsidRPr="003E5F36">
              <w:rPr>
                <w:iCs/>
                <w:sz w:val="24"/>
                <w:szCs w:val="24"/>
                <w:lang w:val="vi-VN"/>
              </w:rPr>
              <w:t>i ch</w:t>
            </w:r>
            <w:r w:rsidRPr="003E5F36">
              <w:rPr>
                <w:iCs/>
                <w:sz w:val="24"/>
                <w:szCs w:val="24"/>
              </w:rPr>
              <w:t>ứn</w:t>
            </w:r>
            <w:r w:rsidRPr="003E5F36">
              <w:rPr>
                <w:iCs/>
                <w:sz w:val="24"/>
                <w:szCs w:val="24"/>
                <w:lang w:val="vi-VN"/>
              </w:rPr>
              <w:t>g thư s</w:t>
            </w:r>
            <w:r w:rsidRPr="003E5F36">
              <w:rPr>
                <w:iCs/>
                <w:sz w:val="24"/>
                <w:szCs w:val="24"/>
              </w:rPr>
              <w:t>ố</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01/06/2022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28/04/2022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28/04/2022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lệ phí trong lĩnh vực chứng khoán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32</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09/06/2022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32/</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09/06/2022</w:t>
            </w:r>
            <w:r w:rsidRPr="003E5F36">
              <w:rPr>
                <w:sz w:val="24"/>
                <w:szCs w:val="24"/>
                <w:lang w:val="vi-VN"/>
              </w:rPr>
              <w:t xml:space="preserve"> của Bộ trưởng Bộ Tài chính </w:t>
            </w:r>
            <w:r w:rsidRPr="003E5F36">
              <w:rPr>
                <w:iCs/>
                <w:sz w:val="24"/>
                <w:szCs w:val="24"/>
                <w:lang w:val="vi-VN"/>
              </w:rPr>
              <w:t>sửa đổi, bổ sung một </w:t>
            </w:r>
            <w:r w:rsidRPr="003E5F36">
              <w:rPr>
                <w:iCs/>
                <w:sz w:val="24"/>
                <w:szCs w:val="24"/>
              </w:rPr>
              <w:t>số </w:t>
            </w:r>
            <w:r w:rsidRPr="003E5F36">
              <w:rPr>
                <w:iCs/>
                <w:sz w:val="24"/>
                <w:szCs w:val="24"/>
                <w:lang w:val="vi-VN"/>
              </w:rPr>
              <w:t>điều của Thông tư </w:t>
            </w:r>
            <w:r w:rsidRPr="003E5F36">
              <w:rPr>
                <w:iCs/>
                <w:sz w:val="24"/>
                <w:szCs w:val="24"/>
              </w:rPr>
              <w:t xml:space="preserve">số </w:t>
            </w:r>
            <w:r w:rsidRPr="003E5F36">
              <w:rPr>
                <w:iCs/>
                <w:sz w:val="24"/>
                <w:szCs w:val="24"/>
                <w:lang w:val="vi-VN"/>
              </w:rPr>
              <w:t>273/2016/TT-BTC</w:t>
            </w:r>
            <w:r w:rsidRPr="003E5F36">
              <w:rPr>
                <w:iCs/>
                <w:sz w:val="24"/>
                <w:szCs w:val="24"/>
              </w:rPr>
              <w:t xml:space="preserve"> </w:t>
            </w:r>
            <w:r w:rsidRPr="003E5F36">
              <w:rPr>
                <w:iCs/>
                <w:sz w:val="24"/>
                <w:szCs w:val="24"/>
                <w:lang w:val="vi-VN"/>
              </w:rPr>
              <w:t>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36</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16/06/2022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36/</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16/06/2022</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199/2016/TT-BTC</w:t>
            </w:r>
            <w:r w:rsidRPr="003E5F36">
              <w:rPr>
                <w:iCs/>
                <w:sz w:val="24"/>
                <w:szCs w:val="24"/>
              </w:rPr>
              <w:t xml:space="preserve"> </w:t>
            </w:r>
            <w:r w:rsidRPr="003E5F36">
              <w:rPr>
                <w:iCs/>
                <w:sz w:val="24"/>
                <w:szCs w:val="24"/>
                <w:lang w:val="vi-VN"/>
              </w:rPr>
              <w:t>ngày 08 tháng 11 năm 2016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24/06/2022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38/</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24/06/2022</w:t>
            </w:r>
            <w:r w:rsidRPr="003E5F36">
              <w:rPr>
                <w:sz w:val="24"/>
                <w:szCs w:val="24"/>
                <w:lang w:val="vi-VN"/>
              </w:rPr>
              <w:t xml:space="preserve"> của Bộ trưởng Bộ Tài chính </w:t>
            </w:r>
            <w:r w:rsidRPr="003E5F36">
              <w:rPr>
                <w:iCs/>
                <w:sz w:val="24"/>
                <w:szCs w:val="24"/>
                <w:lang w:val="vi-VN"/>
              </w:rPr>
              <w:t>quy định mức thu, chế độ thu, nộp lệ phí cấp giấy phép hoạt động xây dựng, lệ phí cấp chứng chỉ hành nghề kiến trúc sư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48</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03/08/2022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48/</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03/08/2022</w:t>
            </w:r>
            <w:r w:rsidRPr="003E5F36">
              <w:rPr>
                <w:sz w:val="24"/>
                <w:szCs w:val="24"/>
                <w:lang w:val="vi-VN"/>
              </w:rPr>
              <w:t xml:space="preserve"> của Bộ trưởng Bộ Tài</w:t>
            </w:r>
            <w:r w:rsidRPr="003E5F36">
              <w:rPr>
                <w:sz w:val="24"/>
                <w:szCs w:val="24"/>
              </w:rPr>
              <w:t xml:space="preserve"> c</w:t>
            </w:r>
            <w:r w:rsidRPr="003E5F36">
              <w:rPr>
                <w:sz w:val="24"/>
                <w:szCs w:val="24"/>
                <w:lang w:val="vi-VN"/>
              </w:rPr>
              <w:t xml:space="preserve">hính </w:t>
            </w:r>
            <w:r w:rsidRPr="003E5F36">
              <w:rPr>
                <w:iCs/>
                <w:sz w:val="24"/>
                <w:szCs w:val="24"/>
                <w:lang w:val="vi-VN"/>
              </w:rPr>
              <w:t>quy định mức thu, chế độ thu, nộp, quản lý và sử dụng phí khai thác và sử dụng thông tin trong Cơ sở dữ liệu quốc gia về dân cư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17/09/2022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67</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07/11/2022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67/</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07/11/2022</w:t>
            </w:r>
            <w:r w:rsidRPr="003E5F36">
              <w:rPr>
                <w:sz w:val="24"/>
                <w:szCs w:val="24"/>
                <w:lang w:val="vi-VN"/>
              </w:rPr>
              <w:t xml:space="preserve"> của Bộ trưởng Bộ Tài chính </w:t>
            </w:r>
            <w:r w:rsidRPr="003E5F36">
              <w:rPr>
                <w:iCs/>
                <w:sz w:val="24"/>
                <w:szCs w:val="24"/>
                <w:lang w:val="vi-VN"/>
              </w:rPr>
              <w:t>hướng dẫn về nghĩa vụ thuế khi doanh nghiệp trích lập và sử dụng Quỹ phát triển khoa học và công nghệ của doanh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23/12/2022 và áp dụng cho việc xác định nghĩa vụ thuế từ kỳ tính thuế thu nhập doanh nghiệp năm 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74</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22/12/2022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74/</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22/12/2022</w:t>
            </w:r>
            <w:r w:rsidRPr="003E5F36">
              <w:rPr>
                <w:sz w:val="24"/>
                <w:szCs w:val="24"/>
                <w:lang w:val="vi-VN"/>
              </w:rPr>
              <w:t xml:space="preserve"> của Bộ trưởng Bộ Tài chính </w:t>
            </w:r>
            <w:r w:rsidRPr="003E5F36">
              <w:rPr>
                <w:iCs/>
                <w:sz w:val="24"/>
                <w:szCs w:val="24"/>
              </w:rPr>
              <w:t>quy định về hình thức, thời hạn thu, nộp, kê khai các khoản phí, lệ phí thuộc thẩm quyền quy định của Bộ Tài chính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22/12/2022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22/12/2022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75/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22/12/2022</w:t>
            </w:r>
            <w:r w:rsidRPr="003E5F36">
              <w:rPr>
                <w:sz w:val="24"/>
                <w:szCs w:val="24"/>
                <w:lang w:val="vi-VN"/>
              </w:rPr>
              <w:t xml:space="preserve"> của Bộ trưởng Bộ Tài chính </w:t>
            </w:r>
            <w:r w:rsidRPr="003E5F36">
              <w:rPr>
                <w:iCs/>
                <w:sz w:val="24"/>
                <w:szCs w:val="24"/>
              </w:rPr>
              <w:t>quy định mức thu, chế độ thu, nộp và quản lý lệ phí đăng ký cư trú</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05/02/2023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02/02/2023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02/02/2023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phương án cải tạo, phục hồi môi trường do cơ quan trung ương thực </w:t>
            </w:r>
            <w:r w:rsidRPr="003E5F36">
              <w:rPr>
                <w:iCs/>
                <w:sz w:val="24"/>
                <w:szCs w:val="24"/>
              </w:rPr>
              <w:lastRenderedPageBreak/>
              <w:t>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20/03/2023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13</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28/02/2023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13/</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28/02/2023</w:t>
            </w:r>
            <w:r w:rsidRPr="003E5F36">
              <w:rPr>
                <w:sz w:val="24"/>
                <w:szCs w:val="24"/>
                <w:lang w:val="vi-VN"/>
              </w:rPr>
              <w:t xml:space="preserve"> của Bộ trưởng Bộ Tài chính </w:t>
            </w:r>
            <w:r w:rsidRPr="003E5F36">
              <w:rPr>
                <w:iCs/>
                <w:sz w:val="24"/>
                <w:szCs w:val="24"/>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14/04/2023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03/04/2023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19/</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03/04/2023</w:t>
            </w:r>
            <w:r w:rsidRPr="003E5F36">
              <w:rPr>
                <w:sz w:val="24"/>
                <w:szCs w:val="24"/>
                <w:lang w:val="vi-VN"/>
              </w:rPr>
              <w:t xml:space="preserve"> của Bộ trưởng Bộ Tài chính </w:t>
            </w:r>
            <w:r w:rsidRPr="003E5F36">
              <w:rPr>
                <w:iCs/>
                <w:sz w:val="24"/>
                <w:szCs w:val="24"/>
              </w:rPr>
              <w:t xml:space="preserve">bãi bỏ </w:t>
            </w:r>
            <w:r w:rsidRPr="003E5F36">
              <w:rPr>
                <w:iCs/>
                <w:sz w:val="24"/>
                <w:szCs w:val="24"/>
                <w:lang w:val="vi-VN"/>
              </w:rPr>
              <w:t>Thông tư số 150/2010/TT-BTC ngày 27</w:t>
            </w:r>
            <w:r w:rsidRPr="003E5F36">
              <w:rPr>
                <w:iCs/>
                <w:sz w:val="24"/>
                <w:szCs w:val="24"/>
              </w:rPr>
              <w:t xml:space="preserve"> tháng 0</w:t>
            </w:r>
            <w:r w:rsidRPr="003E5F36">
              <w:rPr>
                <w:iCs/>
                <w:sz w:val="24"/>
                <w:szCs w:val="24"/>
                <w:lang w:val="vi-VN"/>
              </w:rPr>
              <w:t>9</w:t>
            </w:r>
            <w:r w:rsidRPr="003E5F36">
              <w:rPr>
                <w:iCs/>
                <w:sz w:val="24"/>
                <w:szCs w:val="24"/>
              </w:rPr>
              <w:t xml:space="preserve"> năm </w:t>
            </w:r>
            <w:r w:rsidRPr="003E5F36">
              <w:rPr>
                <w:iCs/>
                <w:sz w:val="24"/>
                <w:szCs w:val="24"/>
                <w:lang w:val="vi-VN"/>
              </w:rPr>
              <w:t xml:space="preserve">2010 của </w:t>
            </w:r>
            <w:r w:rsidRPr="003E5F36">
              <w:rPr>
                <w:iCs/>
                <w:sz w:val="24"/>
                <w:szCs w:val="24"/>
              </w:rPr>
              <w:t xml:space="preserve">Bộ trưởng </w:t>
            </w:r>
            <w:r w:rsidRPr="003E5F36">
              <w:rPr>
                <w:iCs/>
                <w:sz w:val="24"/>
                <w:szCs w:val="24"/>
                <w:lang w:val="vi-VN"/>
              </w:rPr>
              <w:t>Bộ Tài chính hướng dẫn về thuế giá trị gia tăng và thuế thu nhập doanh nghiệp đối với các cơ quan báo chí</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18/05/2023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20</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13/04/2023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20/</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13/04/2023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duy trì sử dụng tên miền và địa chỉ internet, lệ phí đăng ký sử dụng tên miền quốc gia “.vn” và lệ phí đăng ký sử dụng địa chỉ internet (IP)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01/06/2023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12/05/2023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thiết kế kỹ </w:t>
            </w:r>
            <w:r w:rsidRPr="003E5F36">
              <w:rPr>
                <w:iCs/>
                <w:sz w:val="24"/>
                <w:szCs w:val="24"/>
              </w:rPr>
              <w:lastRenderedPageBreak/>
              <w:t>thuật, phí thẩm định dự toán xây dựng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28</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28/</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dự án đầu tư xây dựng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34</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31/05/2023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34/</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31/05/2023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đủ điều kiện hoạt động dịch vụ quan trắc môi trường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35</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31/05/2023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35/</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31/05/2023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các đồ án quy hoạch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r w:rsidR="006654E3" w:rsidRPr="003E5F36">
              <w:rPr>
                <w:rFonts w:cs="Times New Roman"/>
                <w:sz w:val="24"/>
                <w:szCs w:val="24"/>
              </w:rPr>
              <w:t>. Riêng</w:t>
            </w:r>
            <w:r w:rsidRPr="003E5F36">
              <w:rPr>
                <w:rFonts w:cs="Times New Roman"/>
                <w:sz w:val="24"/>
                <w:szCs w:val="24"/>
              </w:rPr>
              <w:t xml:space="preserve"> khoản 2 Điều 6 có hiệu lực từ ngày 01/01/2024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36</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06/06/2023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36/</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06/06/2023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chứng nhận xuất xứ hàng hóa (C/O)</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07/06/2023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07/06/2023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sát hạch lái xe, lệ phí cấp bằng, chứng chỉ được hoạt động trên các loại phương tiện và lệ phí đăng ký, cấp biển xe máy chuyên dùng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08/06/2023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38/</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08/06/2023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báo cáo đánh </w:t>
            </w:r>
            <w:r w:rsidRPr="003E5F36">
              <w:rPr>
                <w:iCs/>
                <w:sz w:val="24"/>
                <w:szCs w:val="24"/>
              </w:rPr>
              <w:lastRenderedPageBreak/>
              <w:t>giá tác động môi trường do cơ quan trung ương thực 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39</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09/06/2023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39/</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09/06/2023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khai thác và sử dụng dữ liệu viễn thám quốc gia</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41</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41/</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trong lĩnh vực dược, mỹ phẩm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59/2023/TT-BTC</w:t>
            </w:r>
          </w:p>
        </w:tc>
        <w:tc>
          <w:tcPr>
            <w:tcW w:w="1490" w:type="dxa"/>
          </w:tcPr>
          <w:p w:rsidR="00F10722" w:rsidRPr="003E5F36" w:rsidRDefault="00F10722" w:rsidP="00C323FE">
            <w:pPr>
              <w:spacing w:before="120" w:after="120"/>
              <w:jc w:val="center"/>
              <w:rPr>
                <w:sz w:val="24"/>
                <w:szCs w:val="24"/>
              </w:rPr>
            </w:pPr>
            <w:r w:rsidRPr="003E5F36">
              <w:rPr>
                <w:sz w:val="24"/>
                <w:szCs w:val="24"/>
              </w:rPr>
              <w:t>30/8/2023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59/2023/TT-BTC ngày 30/8/2023 của Bộ Tài chính quy định mức thu, chế độ thu, nộp, quản lý và sử dụng phí trong lĩnh vực y tế.</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60/2023/TT-BTC</w:t>
            </w:r>
          </w:p>
        </w:tc>
        <w:tc>
          <w:tcPr>
            <w:tcW w:w="1490" w:type="dxa"/>
          </w:tcPr>
          <w:p w:rsidR="00F10722" w:rsidRPr="003E5F36" w:rsidRDefault="00F10722" w:rsidP="00C323FE">
            <w:pPr>
              <w:spacing w:before="120" w:after="120"/>
              <w:jc w:val="center"/>
              <w:rPr>
                <w:sz w:val="24"/>
                <w:szCs w:val="24"/>
              </w:rPr>
            </w:pPr>
            <w:r w:rsidRPr="003E5F36">
              <w:rPr>
                <w:sz w:val="24"/>
                <w:szCs w:val="24"/>
              </w:rPr>
              <w:t>07/9/2023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60/2023/TT-BTC ngày 07/9/2023 của Bộ Tài chính quy định mức thu, chế độ thu, nộp, miễn, quản lý lệ phí đăng ký, cấp biển phương tiện giao thông cơ giới đường bộ.</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61/2023/TT-BTC</w:t>
            </w:r>
          </w:p>
        </w:tc>
        <w:tc>
          <w:tcPr>
            <w:tcW w:w="1490" w:type="dxa"/>
          </w:tcPr>
          <w:p w:rsidR="00F10722" w:rsidRPr="003E5F36" w:rsidRDefault="00F10722" w:rsidP="00C323FE">
            <w:pPr>
              <w:spacing w:before="120" w:after="120"/>
              <w:jc w:val="center"/>
              <w:rPr>
                <w:sz w:val="24"/>
                <w:szCs w:val="24"/>
              </w:rPr>
            </w:pPr>
            <w:r w:rsidRPr="003E5F36">
              <w:rPr>
                <w:sz w:val="24"/>
                <w:szCs w:val="24"/>
              </w:rPr>
              <w:t>28/9/2023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61/2023/TT-BTC ngày 28/9/2023 của Bộ Tài chính quy định mức thu, chế độ thu, nộp, quản lý và sử dụng phí trong lĩnh vực đăng ký giao dịch bảo đảm.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15/11/2023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 xml:space="preserve">Thông tư </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62/2023/TT-BTC</w:t>
            </w:r>
          </w:p>
        </w:tc>
        <w:tc>
          <w:tcPr>
            <w:tcW w:w="1490" w:type="dxa"/>
          </w:tcPr>
          <w:p w:rsidR="00F10722" w:rsidRPr="003E5F36" w:rsidRDefault="00F10722" w:rsidP="00C323FE">
            <w:pPr>
              <w:spacing w:before="120" w:after="120"/>
              <w:jc w:val="center"/>
              <w:rPr>
                <w:sz w:val="24"/>
                <w:szCs w:val="24"/>
              </w:rPr>
            </w:pPr>
            <w:r w:rsidRPr="003E5F36">
              <w:rPr>
                <w:sz w:val="24"/>
                <w:szCs w:val="24"/>
              </w:rPr>
              <w:t>03/10/2023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 xml:space="preserve">Thông tư số 62/2023/TT-BTC ngày 03/10/2023 sửa đổi, bổ sung một số điều của Thông tư số 25/2021/TT-BTC ngày 07/04/2021 của Bộ trưởng Bộ Tài chính quy định mức thu, chế độ thu, nộp, quản lý và sử dụng phí, lệ phí trong lĩnh vực xuất cảnh, nhập cảnh, quá </w:t>
            </w:r>
            <w:r w:rsidRPr="003E5F36">
              <w:rPr>
                <w:sz w:val="24"/>
                <w:szCs w:val="24"/>
              </w:rPr>
              <w:lastRenderedPageBreak/>
              <w:t>cảnh, cư trú tại Việt Nam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iCs/>
                <w:sz w:val="24"/>
                <w:szCs w:val="24"/>
              </w:rPr>
              <w:lastRenderedPageBreak/>
              <w:t xml:space="preserve">Khoản 1 Điều 1 có hiệu lực từ ngày 18/11/2023; khoản 2 Điều 1 có hiệu lực kể từ </w:t>
            </w:r>
            <w:r w:rsidRPr="003E5F36">
              <w:rPr>
                <w:rFonts w:cs="Times New Roman"/>
                <w:iCs/>
                <w:sz w:val="24"/>
                <w:szCs w:val="24"/>
              </w:rPr>
              <w:lastRenderedPageBreak/>
              <w:t>ngày 03/10/2023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 xml:space="preserve">Thông tư </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63/2023/TT-BTC</w:t>
            </w:r>
          </w:p>
        </w:tc>
        <w:tc>
          <w:tcPr>
            <w:tcW w:w="1490" w:type="dxa"/>
          </w:tcPr>
          <w:p w:rsidR="00F10722" w:rsidRPr="003E5F36" w:rsidRDefault="00F10722" w:rsidP="00C323FE">
            <w:pPr>
              <w:spacing w:before="120" w:after="120"/>
              <w:jc w:val="center"/>
              <w:rPr>
                <w:sz w:val="24"/>
                <w:szCs w:val="24"/>
              </w:rPr>
            </w:pPr>
            <w:r w:rsidRPr="003E5F36">
              <w:rPr>
                <w:sz w:val="24"/>
                <w:szCs w:val="24"/>
              </w:rPr>
              <w:t>16/10/2023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63/2023/TT-BTC ngày 16/10/2023 sửa đổi, bổ sung một số điều của một số Thông tư quy định thu phí, lệ phí của Bộ trưởng Bộ Tài chính nhằm khuyến khích sử dụng dịch vụ công trực tuyến</w:t>
            </w:r>
          </w:p>
        </w:tc>
        <w:tc>
          <w:tcPr>
            <w:tcW w:w="1817" w:type="dxa"/>
          </w:tcPr>
          <w:p w:rsidR="00F10722" w:rsidRPr="003E5F36" w:rsidRDefault="00F10722" w:rsidP="00C323FE">
            <w:pPr>
              <w:spacing w:before="120" w:after="120"/>
              <w:jc w:val="center"/>
              <w:rPr>
                <w:rFonts w:cs="Times New Roman"/>
                <w:iCs/>
                <w:sz w:val="24"/>
                <w:szCs w:val="24"/>
              </w:rPr>
            </w:pPr>
            <w:r w:rsidRPr="003E5F36">
              <w:rPr>
                <w:rFonts w:cs="Times New Roman"/>
                <w:iCs/>
                <w:sz w:val="24"/>
                <w:szCs w:val="24"/>
              </w:rPr>
              <w:t>01/12/2023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15297" w:type="dxa"/>
            <w:gridSpan w:val="11"/>
          </w:tcPr>
          <w:p w:rsidR="00F10722" w:rsidRPr="003E5F36" w:rsidRDefault="00F10722" w:rsidP="00C323FE">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1042/1998/QĐ-BTC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15/08/1998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1042/1998/QĐ-BTC ngày 15/8/1998 của Bộ trưởng Bộ Tài chính về việc ban hành mẫu biên lai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01/01/1999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22/03/2007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18/2007/QĐ-BTC ngày 22/3/2007 của Bộ Tài chính về việc in, phát hành, sử dụng và quản lý vé máy bay điện tử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23/04/2007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71/2007/QĐ-BTC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71/2007/QĐ-BTC ngày 06/8/2007 của Bộ Tài chính về việc không thực hiện dán tem hàng nhập khẩu đối với 16 mặt hàng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01/09/2007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18/09/2007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78/2007/QĐ-BTC ngày 18/9/2007 của Bộ Tài chính về việc ban hành Quy chế hướng dẫn, giải đáp vướng mắc về chính sách thuế, quản lý thuế </w:t>
            </w:r>
            <w:r w:rsidRPr="003E5F36">
              <w:rPr>
                <w:rFonts w:cs="Times New Roman"/>
                <w:sz w:val="24"/>
                <w:szCs w:val="24"/>
                <w:lang w:val="vi-VN"/>
              </w:rPr>
              <w:lastRenderedPageBreak/>
              <w:t>và giải quyết các thủ tục hành chính thuế của người nộp thuế theo cơ chế “một cửa”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12/10/2007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w:t>
            </w:r>
            <w:r w:rsidRPr="003E5F36">
              <w:rPr>
                <w:rFonts w:cs="Times New Roman"/>
                <w:sz w:val="24"/>
                <w:szCs w:val="24"/>
                <w:lang w:val="vi-VN"/>
              </w:rPr>
              <w:lastRenderedPageBreak/>
              <w:t>hiện đang kiến nghị để rà soát, bãi bỏ, thay thế.</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58/2008/QĐ-BTC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21/07/2008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58/2008/QĐ-BTC ngày 21/7/2008 của Bộ Tài chính về việc bãi bỏ quy định thu thuế sử dụng đất nông nghiệp đối với đất nông nghiệp thuộc quỹ đất dành cho nhu cầu công ích của xã tại Thông tư số 89/TC-TCT ngày 09/11/1993 của Bộ Tài chính hướng dẫn thi hành Nghị định số 74-CP ngày 25/10/1993 của Chính phủ quy định chi tiết thi hành Luật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pacing w:val="-2"/>
                <w:sz w:val="24"/>
                <w:szCs w:val="24"/>
                <w:lang w:val="vi-VN"/>
              </w:rPr>
            </w:pPr>
            <w:r w:rsidRPr="003E5F36">
              <w:rPr>
                <w:rFonts w:cs="Times New Roman"/>
                <w:spacing w:val="-2"/>
                <w:sz w:val="24"/>
                <w:szCs w:val="24"/>
                <w:lang w:val="vi-VN"/>
              </w:rPr>
              <w:t>102/2008/QĐ-BTC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12/11/2008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102/2008/QĐ-BTC ngày 12/11/2008 của Bộ Tài chính về việc ban hành mẫu chứng từ thu thuế thu nhập cá nhân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09/12/2008</w:t>
            </w:r>
          </w:p>
        </w:tc>
        <w:tc>
          <w:tcPr>
            <w:tcW w:w="1689" w:type="dxa"/>
          </w:tcPr>
          <w:p w:rsidR="00F10722" w:rsidRPr="003E5F36" w:rsidRDefault="00F10722" w:rsidP="00C323FE">
            <w:pPr>
              <w:spacing w:before="120" w:after="120"/>
              <w:jc w:val="center"/>
              <w:rPr>
                <w:rFonts w:cs="Times New Roman"/>
                <w:sz w:val="24"/>
                <w:szCs w:val="24"/>
                <w:lang w:val="vi-VN"/>
              </w:rPr>
            </w:pPr>
          </w:p>
        </w:tc>
      </w:tr>
      <w:tr w:rsidR="00C323FE" w:rsidRPr="003E5F36" w:rsidTr="003134D4">
        <w:tc>
          <w:tcPr>
            <w:tcW w:w="15297" w:type="dxa"/>
            <w:gridSpan w:val="11"/>
          </w:tcPr>
          <w:p w:rsidR="00C323FE" w:rsidRPr="003E5F36" w:rsidRDefault="00C323FE"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 liên Bộ</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92/TT-LB</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10/11/1993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liên bộ số 92/TT-LB ngày 10/11/1993 của Bộ Tài chính, Bộ Nông nghiệp và Công nghiệp thực phẩm, Tổng cục Quản lý ruộng đất hướng dẫn thi hành Nghị định số 73/CP ngày 25/10/1993 của Chính phủ quy định chi tiết việc phân hạng đất tính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10/11/1993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85/2005/TTLT- BTC-BCA</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26/09/2005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liên tịch số 85/2005/TTLT-BTC-BCA ngày 26/9/2005 của Bộ Tài chính, Bộ Công an hướng dẫn thực hiện chính sách thuế và thu Ngân sách Nhà nước đối với hoạt động sản xuất, kinh doanh hàng hoá, dịch vụ của các đơn vị thuộc Bộ Công an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24/10/2005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779" w:type="dxa"/>
          </w:tcPr>
          <w:p w:rsidR="00304EDD" w:rsidRPr="003E5F36" w:rsidRDefault="00304EDD" w:rsidP="00C323FE">
            <w:pPr>
              <w:pStyle w:val="ListParagraph"/>
              <w:numPr>
                <w:ilvl w:val="0"/>
                <w:numId w:val="1"/>
              </w:numPr>
              <w:spacing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after="120"/>
              <w:ind w:left="0" w:firstLine="0"/>
              <w:jc w:val="center"/>
              <w:rPr>
                <w:rFonts w:cs="Times New Roman"/>
                <w:sz w:val="24"/>
                <w:szCs w:val="24"/>
                <w:lang w:val="vi-VN"/>
              </w:rPr>
            </w:pPr>
          </w:p>
        </w:tc>
        <w:tc>
          <w:tcPr>
            <w:tcW w:w="981" w:type="dxa"/>
            <w:gridSpan w:val="2"/>
          </w:tcPr>
          <w:p w:rsidR="00304EDD" w:rsidRPr="003E5F36" w:rsidRDefault="00304EDD" w:rsidP="00E95471">
            <w:pPr>
              <w:jc w:val="both"/>
              <w:rPr>
                <w:rFonts w:cs="Times New Roman"/>
                <w:sz w:val="24"/>
                <w:szCs w:val="24"/>
              </w:rPr>
            </w:pPr>
            <w:r w:rsidRPr="003E5F36">
              <w:rPr>
                <w:rFonts w:cs="Times New Roman"/>
                <w:sz w:val="24"/>
                <w:szCs w:val="24"/>
              </w:rPr>
              <w:t>Thông tư liên tịch</w:t>
            </w:r>
          </w:p>
        </w:tc>
        <w:tc>
          <w:tcPr>
            <w:tcW w:w="2389" w:type="dxa"/>
            <w:gridSpan w:val="2"/>
          </w:tcPr>
          <w:p w:rsidR="00304EDD" w:rsidRPr="003E5F36" w:rsidRDefault="00304EDD" w:rsidP="006F2F4F">
            <w:pPr>
              <w:jc w:val="center"/>
              <w:rPr>
                <w:rFonts w:cs="Times New Roman"/>
                <w:sz w:val="24"/>
                <w:szCs w:val="24"/>
              </w:rPr>
            </w:pPr>
            <w:r w:rsidRPr="003E5F36">
              <w:rPr>
                <w:rFonts w:cs="Times New Roman"/>
                <w:sz w:val="24"/>
                <w:szCs w:val="24"/>
              </w:rPr>
              <w:t>135/2008/TTLT-BTC-BTNMT</w:t>
            </w:r>
          </w:p>
        </w:tc>
        <w:tc>
          <w:tcPr>
            <w:tcW w:w="1490" w:type="dxa"/>
          </w:tcPr>
          <w:p w:rsidR="00304EDD" w:rsidRPr="003E5F36" w:rsidRDefault="00304EDD" w:rsidP="00C323FE">
            <w:pPr>
              <w:spacing w:after="120"/>
              <w:jc w:val="center"/>
              <w:rPr>
                <w:rFonts w:cs="Times New Roman"/>
                <w:sz w:val="24"/>
                <w:szCs w:val="24"/>
                <w:lang w:val="vi-VN"/>
              </w:rPr>
            </w:pPr>
            <w:r w:rsidRPr="003E5F36">
              <w:rPr>
                <w:rFonts w:cs="Times New Roman"/>
                <w:sz w:val="24"/>
                <w:szCs w:val="24"/>
              </w:rPr>
              <w:t>31/12/2008</w:t>
            </w:r>
          </w:p>
        </w:tc>
        <w:tc>
          <w:tcPr>
            <w:tcW w:w="5412" w:type="dxa"/>
          </w:tcPr>
          <w:p w:rsidR="00304EDD" w:rsidRPr="003E5F36" w:rsidRDefault="00304EDD" w:rsidP="00C323FE">
            <w:pPr>
              <w:spacing w:after="120"/>
              <w:jc w:val="both"/>
              <w:rPr>
                <w:rFonts w:cs="Times New Roman"/>
                <w:b/>
                <w:i/>
                <w:sz w:val="24"/>
                <w:szCs w:val="24"/>
                <w:lang w:val="vi-VN"/>
              </w:rPr>
            </w:pPr>
            <w:r w:rsidRPr="003E5F36">
              <w:rPr>
                <w:rFonts w:cs="Times New Roman"/>
                <w:sz w:val="24"/>
                <w:szCs w:val="24"/>
                <w:lang w:val="vi-VN"/>
              </w:rPr>
              <w:t>Thông tư liên tịch số 135/2008/TTLT-BTC-BTNMT ngày 31/12/2008 của Bộ Tài chính và Bộ Tài nguyên và Môi trường hướng dẫn phương pháp xác định giá trị, phương thức, thủ tục thanh toán tiền sử dụng số liệu, thông tin về kết quả điều tra, thăm dò khoáng sản của Nhà nước vào danh mục văn bản QPPL cần đình chỉ việc thi hành, ngưng hiệu lực, sửa đổi, bổ sung, thay thế, bãi bỏ hoặc ban hành mới.</w:t>
            </w:r>
          </w:p>
        </w:tc>
        <w:tc>
          <w:tcPr>
            <w:tcW w:w="1817" w:type="dxa"/>
          </w:tcPr>
          <w:p w:rsidR="00304EDD" w:rsidRPr="003E5F36" w:rsidRDefault="00304EDD" w:rsidP="00C323FE">
            <w:pPr>
              <w:spacing w:after="120"/>
              <w:jc w:val="center"/>
              <w:rPr>
                <w:rFonts w:cs="Times New Roman"/>
                <w:sz w:val="24"/>
                <w:szCs w:val="24"/>
                <w:lang w:val="vi-VN"/>
              </w:rPr>
            </w:pPr>
            <w:r w:rsidRPr="003E5F36">
              <w:rPr>
                <w:rFonts w:cs="Times New Roman"/>
                <w:sz w:val="24"/>
                <w:szCs w:val="24"/>
                <w:lang w:val="vi-VN"/>
              </w:rPr>
              <w:t>Có hiệu lực thi hành sau 15 ngày kể từ ngày đăng Công báo. </w:t>
            </w:r>
          </w:p>
        </w:tc>
        <w:tc>
          <w:tcPr>
            <w:tcW w:w="1689" w:type="dxa"/>
          </w:tcPr>
          <w:p w:rsidR="00304EDD" w:rsidRPr="003E5F36" w:rsidRDefault="00287D45" w:rsidP="006F2F4F">
            <w:pPr>
              <w:spacing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102/2010/TTLT- BTC-NHNN</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14/07/2010</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102/2010/TTLT-BTC-NHNN ngày 14/7/2010 của Bộ Tài chính và Ngân hàng Nhà nước Việt Nam về việc hướng dẫn về việc trao đổi, cung cấp thông tin giữa cơ quan quản lý thuế và các tổ chức tín dụng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28/08/2010</w:t>
            </w:r>
          </w:p>
        </w:tc>
        <w:tc>
          <w:tcPr>
            <w:tcW w:w="1689" w:type="dxa"/>
          </w:tcPr>
          <w:p w:rsidR="00304EDD"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63/2013/TTLT- BTC-BTNMT</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15/05/2013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63/2013/TTLT-BTC-BTNMT ngày 15/5/2013 của Bộ Tài chính, Bộ Tài nguyên và Môi trường về việc hướng dẫn thực hiện Nghị định số 25/2013/NĐ-CP ngày 29/03/2013 của Chính phủ về phí bảo vệ môi trường đối với nước thải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304EDD"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206/2013/TTLT- BTC-BCA</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25/12/2013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Thông tư liên tịch số 206/2013/TTLT-BTC-BCA ngày 25/12/2013 của Bộ Tài chính, Bộ Công an hướng dẫn về việc thu, nộp thuế thu nhập cá nhân đối với sỹ quan, hạ sỹ quan, công, viên chức và nhân viên hưởng lương trong Công an nhân dân </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07/02/2014</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212/2013/TTLT- BTC-BQP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30/12/2013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Thông tư liên tịch số 212/2013/TTLT-BTC-BQP ngày 30/12/2013 của Bộ Tài chính, Bộ Quốc phòng hướng dẫn về việc thu nộp thuế thu nhập cá nhân đối với sỹ </w:t>
            </w:r>
            <w:r w:rsidRPr="003E5F36">
              <w:rPr>
                <w:rFonts w:cs="Times New Roman"/>
                <w:sz w:val="24"/>
                <w:szCs w:val="24"/>
                <w:lang w:val="vi-VN"/>
              </w:rPr>
              <w:lastRenderedPageBreak/>
              <w:t xml:space="preserve">quan, quân nhân chuyên nghiệp, cán bộ, công, viên chức và nhân viên hưởng lương thuộc Bộ Quốc phòng </w:t>
            </w:r>
            <w:r w:rsidRPr="003E5F36">
              <w:rPr>
                <w:rFonts w:cs="Times New Roman"/>
                <w:sz w:val="24"/>
                <w:szCs w:val="24"/>
                <w:lang w:val="vi-VN"/>
              </w:rPr>
              <w:tab/>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lastRenderedPageBreak/>
              <w:t>12/02/2014</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206/2014/TTLT- BTC-BQP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24/12/2014</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206/2014/TTLT-BTC-BQP ngày 24/12/2014 của Bộ Tài chính, Bộ Quốc phòng hướng dẫn thực hiện khai, nộp thuế và các khoản thu ngân sách nhà nước đối với các đơn vị, doanh nghiệp thuộc Bộ Quốc phòng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 xml:space="preserve">64/2015/TTLT- BTC-BCT-BCA-BQP </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64/2015/TTLT-BTC-BCT-BCA-BQP ngày 08/5/2015 của Bộ Tài chính, Bộ Công Thương, Bộ Công an, Bộ Quốc phòng về việc Quy định chế độ hóa đơn, chứng từ đối với hàng hóa nhập khẩu lưu thông trên thị trường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01/07/2015</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b/>
                <w:sz w:val="24"/>
                <w:szCs w:val="24"/>
                <w:lang w:val="vi-VN"/>
              </w:rPr>
              <w:t>LĨNH VỰC HẢI QUAN</w:t>
            </w: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54/2014/QH13</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23/06/2014</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Luật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01/2015/NĐ-CP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02/01/2015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16/02/2015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08/2015/NĐ-CP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21/01/2015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Nghị định số 08/2015/NĐ-CP ngày 21/01/2015 của Chính phủ quy định chi tiết và biện pháp thi hành Luật Hải quan về thủ tục hải quan, kiểm tra, giám sát, kiểm </w:t>
            </w:r>
            <w:r w:rsidRPr="003E5F36">
              <w:rPr>
                <w:rFonts w:cs="Times New Roman"/>
                <w:sz w:val="24"/>
                <w:szCs w:val="24"/>
                <w:lang w:val="vi-VN"/>
              </w:rPr>
              <w:lastRenderedPageBreak/>
              <w:t>soát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lastRenderedPageBreak/>
              <w:t>15/03/2015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pStyle w:val="Other0"/>
              <w:spacing w:before="120" w:after="120"/>
              <w:jc w:val="center"/>
              <w:rPr>
                <w:sz w:val="24"/>
                <w:szCs w:val="24"/>
                <w:lang w:val="vi-VN"/>
              </w:rPr>
            </w:pPr>
            <w:r w:rsidRPr="003E5F36">
              <w:rPr>
                <w:sz w:val="24"/>
                <w:szCs w:val="24"/>
                <w:lang w:val="vi-VN"/>
              </w:rPr>
              <w:t>Nghị định</w:t>
            </w:r>
          </w:p>
        </w:tc>
        <w:tc>
          <w:tcPr>
            <w:tcW w:w="2389" w:type="dxa"/>
            <w:gridSpan w:val="2"/>
          </w:tcPr>
          <w:p w:rsidR="00304EDD" w:rsidRPr="003E5F36" w:rsidRDefault="00304EDD" w:rsidP="00C323FE">
            <w:pPr>
              <w:pStyle w:val="Other0"/>
              <w:spacing w:before="120" w:after="120"/>
              <w:jc w:val="center"/>
              <w:rPr>
                <w:sz w:val="24"/>
                <w:szCs w:val="24"/>
                <w:lang w:val="vi-VN"/>
              </w:rPr>
            </w:pPr>
            <w:r w:rsidRPr="003E5F36">
              <w:rPr>
                <w:sz w:val="24"/>
                <w:szCs w:val="24"/>
                <w:lang w:val="vi-VN"/>
              </w:rPr>
              <w:t>36/2015/NĐ-CP</w:t>
            </w:r>
          </w:p>
        </w:tc>
        <w:tc>
          <w:tcPr>
            <w:tcW w:w="1490" w:type="dxa"/>
          </w:tcPr>
          <w:p w:rsidR="00304EDD" w:rsidRPr="003E5F36" w:rsidRDefault="00304EDD" w:rsidP="00C323FE">
            <w:pPr>
              <w:pStyle w:val="Other0"/>
              <w:spacing w:before="120" w:after="120"/>
              <w:jc w:val="center"/>
              <w:rPr>
                <w:sz w:val="24"/>
                <w:szCs w:val="24"/>
                <w:lang w:val="vi-VN"/>
              </w:rPr>
            </w:pPr>
            <w:r w:rsidRPr="003E5F36">
              <w:rPr>
                <w:sz w:val="24"/>
                <w:szCs w:val="24"/>
                <w:lang w:val="vi-VN"/>
              </w:rPr>
              <w:t>17/04/2015</w:t>
            </w:r>
          </w:p>
        </w:tc>
        <w:tc>
          <w:tcPr>
            <w:tcW w:w="5412" w:type="dxa"/>
            <w:vAlign w:val="bottom"/>
          </w:tcPr>
          <w:p w:rsidR="00304EDD" w:rsidRPr="003E5F36" w:rsidRDefault="00304EDD" w:rsidP="00C323FE">
            <w:pPr>
              <w:pStyle w:val="Other0"/>
              <w:spacing w:before="120" w:after="120"/>
              <w:jc w:val="both"/>
              <w:rPr>
                <w:sz w:val="24"/>
                <w:szCs w:val="24"/>
                <w:lang w:val="vi-VN"/>
              </w:rPr>
            </w:pPr>
            <w:r w:rsidRPr="003E5F36">
              <w:rPr>
                <w:sz w:val="24"/>
                <w:szCs w:val="24"/>
                <w:lang w:val="vi-VN"/>
              </w:rPr>
              <w:t xml:space="preserve">Nghị định số 36/2015/NĐ-CP ngày 17/4/2015 của Chính </w:t>
            </w:r>
            <w:hyperlink r:id="rId15" w:history="1">
              <w:r w:rsidRPr="003E5F36">
                <w:rPr>
                  <w:sz w:val="24"/>
                  <w:szCs w:val="24"/>
                  <w:lang w:val="vi-VN"/>
                </w:rPr>
                <w:t>phủ quy định</w:t>
              </w:r>
            </w:hyperlink>
            <w:r w:rsidRPr="003E5F36">
              <w:rPr>
                <w:sz w:val="24"/>
                <w:szCs w:val="24"/>
                <w:lang w:val="vi-VN"/>
              </w:rPr>
              <w:t xml:space="preserve"> </w:t>
            </w:r>
            <w:hyperlink r:id="rId16" w:history="1">
              <w:r w:rsidRPr="003E5F36">
                <w:rPr>
                  <w:sz w:val="24"/>
                  <w:szCs w:val="24"/>
                  <w:lang w:val="vi-VN"/>
                </w:rPr>
                <w:t>tiêu</w:t>
              </w:r>
            </w:hyperlink>
            <w:r w:rsidRPr="003E5F36">
              <w:rPr>
                <w:sz w:val="24"/>
                <w:szCs w:val="24"/>
                <w:lang w:val="vi-VN"/>
              </w:rPr>
              <w:t xml:space="preserve"> </w:t>
            </w:r>
            <w:hyperlink r:id="rId17" w:history="1">
              <w:r w:rsidRPr="003E5F36">
                <w:rPr>
                  <w:sz w:val="24"/>
                  <w:szCs w:val="24"/>
                  <w:lang w:val="vi-VN"/>
                </w:rPr>
                <w:t>chí thành</w:t>
              </w:r>
            </w:hyperlink>
            <w:r w:rsidRPr="003E5F36">
              <w:rPr>
                <w:sz w:val="24"/>
                <w:szCs w:val="24"/>
                <w:lang w:val="vi-VN"/>
              </w:rPr>
              <w:t xml:space="preserve"> </w:t>
            </w:r>
            <w:hyperlink r:id="rId18" w:history="1">
              <w:r w:rsidRPr="003E5F36">
                <w:rPr>
                  <w:sz w:val="24"/>
                  <w:szCs w:val="24"/>
                  <w:lang w:val="vi-VN"/>
                </w:rPr>
                <w:t>lập Cục</w:t>
              </w:r>
            </w:hyperlink>
            <w:r w:rsidRPr="003E5F36">
              <w:rPr>
                <w:sz w:val="24"/>
                <w:szCs w:val="24"/>
                <w:lang w:val="vi-VN"/>
              </w:rPr>
              <w:t xml:space="preserve"> </w:t>
            </w:r>
            <w:hyperlink r:id="rId19" w:history="1">
              <w:r w:rsidRPr="003E5F36">
                <w:rPr>
                  <w:sz w:val="24"/>
                  <w:szCs w:val="24"/>
                  <w:lang w:val="vi-VN"/>
                </w:rPr>
                <w:t>Hải quan</w:t>
              </w:r>
            </w:hyperlink>
            <w:r w:rsidRPr="003E5F36">
              <w:rPr>
                <w:sz w:val="24"/>
                <w:szCs w:val="24"/>
                <w:lang w:val="vi-VN"/>
              </w:rPr>
              <w:t xml:space="preserve"> </w:t>
            </w:r>
            <w:hyperlink r:id="rId20" w:history="1">
              <w:r w:rsidRPr="003E5F36">
                <w:rPr>
                  <w:sz w:val="24"/>
                  <w:szCs w:val="24"/>
                  <w:lang w:val="vi-VN"/>
                </w:rPr>
                <w:t>tỉnh, liên</w:t>
              </w:r>
            </w:hyperlink>
            <w:r w:rsidRPr="003E5F36">
              <w:rPr>
                <w:sz w:val="24"/>
                <w:szCs w:val="24"/>
                <w:lang w:val="vi-VN"/>
              </w:rPr>
              <w:t xml:space="preserve"> </w:t>
            </w:r>
            <w:hyperlink r:id="rId21" w:history="1">
              <w:r w:rsidRPr="003E5F36">
                <w:rPr>
                  <w:sz w:val="24"/>
                  <w:szCs w:val="24"/>
                  <w:lang w:val="vi-VN"/>
                </w:rPr>
                <w:t>tỉnh, thành</w:t>
              </w:r>
            </w:hyperlink>
            <w:r w:rsidRPr="003E5F36">
              <w:rPr>
                <w:sz w:val="24"/>
                <w:szCs w:val="24"/>
                <w:lang w:val="vi-VN"/>
              </w:rPr>
              <w:t xml:space="preserve"> </w:t>
            </w:r>
            <w:hyperlink r:id="rId22" w:history="1">
              <w:r w:rsidRPr="003E5F36">
                <w:rPr>
                  <w:sz w:val="24"/>
                  <w:szCs w:val="24"/>
                  <w:lang w:val="vi-VN"/>
                </w:rPr>
                <w:t>phố</w:t>
              </w:r>
            </w:hyperlink>
            <w:r w:rsidRPr="003E5F36">
              <w:rPr>
                <w:sz w:val="24"/>
                <w:szCs w:val="24"/>
                <w:lang w:val="vi-VN"/>
              </w:rPr>
              <w:t xml:space="preserve"> </w:t>
            </w:r>
            <w:hyperlink r:id="rId23" w:history="1">
              <w:r w:rsidRPr="003E5F36">
                <w:rPr>
                  <w:sz w:val="24"/>
                  <w:szCs w:val="24"/>
                  <w:lang w:val="vi-VN"/>
                </w:rPr>
                <w:t>trực</w:t>
              </w:r>
            </w:hyperlink>
            <w:r w:rsidRPr="003E5F36">
              <w:rPr>
                <w:sz w:val="24"/>
                <w:szCs w:val="24"/>
                <w:lang w:val="vi-VN"/>
              </w:rPr>
              <w:t xml:space="preserve"> </w:t>
            </w:r>
            <w:hyperlink r:id="rId24" w:history="1">
              <w:r w:rsidRPr="003E5F36">
                <w:rPr>
                  <w:sz w:val="24"/>
                  <w:szCs w:val="24"/>
                  <w:lang w:val="vi-VN"/>
                </w:rPr>
                <w:t>thuộc Trung</w:t>
              </w:r>
            </w:hyperlink>
            <w:r w:rsidRPr="003E5F36">
              <w:rPr>
                <w:sz w:val="24"/>
                <w:szCs w:val="24"/>
                <w:lang w:val="vi-VN"/>
              </w:rPr>
              <w:t xml:space="preserve"> ương; tổ chức, nhiệm vụ và hoạt động của Hải quan các cấp</w:t>
            </w:r>
          </w:p>
        </w:tc>
        <w:tc>
          <w:tcPr>
            <w:tcW w:w="1817" w:type="dxa"/>
          </w:tcPr>
          <w:p w:rsidR="00304EDD" w:rsidRPr="003E5F36" w:rsidRDefault="00304EDD" w:rsidP="00C323FE">
            <w:pPr>
              <w:pStyle w:val="Other0"/>
              <w:spacing w:before="120" w:after="120"/>
              <w:jc w:val="center"/>
              <w:rPr>
                <w:sz w:val="24"/>
                <w:szCs w:val="24"/>
                <w:lang w:val="vi-VN"/>
              </w:rPr>
            </w:pPr>
            <w:r w:rsidRPr="003E5F36">
              <w:rPr>
                <w:sz w:val="24"/>
                <w:szCs w:val="24"/>
                <w:lang w:val="vi-VN"/>
              </w:rPr>
              <w:t>10/06/2015</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68/2016/NĐ-CP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134/2016/NĐ-CP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134/2016/NĐ-CP ngày 01/9/2016 của Chính phủ quy định chi tiết một số điều và biện pháp thi hành Luật Thuế xuất khẩu, thuế nhập khẩu</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12/2018/NĐ-CP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23/01/2018</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12/2018/NĐ-CP ngày 23/1/2018 của Chính phủ về việc sửa đổi, bổ sung một số điều của 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10/03/2018</w:t>
            </w:r>
          </w:p>
        </w:tc>
        <w:tc>
          <w:tcPr>
            <w:tcW w:w="1689" w:type="dxa"/>
          </w:tcPr>
          <w:p w:rsidR="00304EDD" w:rsidRPr="003E5F36" w:rsidRDefault="00304EDD" w:rsidP="00C323FE">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59/2018/NĐ-CP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20/04/2018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85/2019/NĐ-CP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85/2019/NĐ-CP ngày 14/11/2019 của Chính phủ quy định thực hiện thủ tục hành chính theo </w:t>
            </w:r>
            <w:r w:rsidRPr="003E5F36">
              <w:rPr>
                <w:rFonts w:cs="Times New Roman"/>
                <w:sz w:val="24"/>
                <w:szCs w:val="24"/>
                <w:lang w:val="vi-VN"/>
              </w:rPr>
              <w:lastRenderedPageBreak/>
              <w:t>cơ chế một cửa quốc gia, cơ chế một cửa ASEAN và kiểm tra chuyên ngành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01/01/2020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09</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thủ tục hải quan, kiểm tra, giám sát hải quan đối với hàng hóa quá cảnh thông quan hệ thống quá cảnh hải quan ASEAN để thực hiện Nghị định thư 7 về hệ thống quá cảnh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01/06/2020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64/2020/NĐ-CP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10/06/2020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rPr>
              <w:t>Nghị định số 64/2020/NĐ-CP ngày 10/6/2020 của Chính phủ hướng dẫn việc thực hiện cơ chế tạm quản theo Công ước Istanbul</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30/7/2020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1</w:t>
            </w:r>
            <w:r w:rsidRPr="003E5F36">
              <w:rPr>
                <w:rFonts w:cs="Times New Roman"/>
                <w:sz w:val="24"/>
                <w:szCs w:val="24"/>
              </w:rPr>
              <w:t>5</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w:t>
            </w:r>
            <w:r w:rsidRPr="003E5F36">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28</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28</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kinh doanh hàng miễn thuế</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15/10/2020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lang w:val="vi-VN"/>
              </w:rPr>
              <w:t>1</w:t>
            </w:r>
            <w:r w:rsidRPr="003E5F36">
              <w:rPr>
                <w:rFonts w:cs="Times New Roman"/>
                <w:sz w:val="24"/>
                <w:szCs w:val="24"/>
              </w:rPr>
              <w:t>9</w:t>
            </w:r>
            <w:r w:rsidRPr="003E5F36">
              <w:rPr>
                <w:rFonts w:cs="Times New Roman"/>
                <w:sz w:val="24"/>
                <w:szCs w:val="24"/>
                <w:lang w:val="vi-VN"/>
              </w:rPr>
              <w:t>/1</w:t>
            </w:r>
            <w:r w:rsidRPr="003E5F36">
              <w:rPr>
                <w:rFonts w:cs="Times New Roman"/>
                <w:sz w:val="24"/>
                <w:szCs w:val="24"/>
              </w:rPr>
              <w:t>0</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1</w:t>
            </w:r>
            <w:r w:rsidRPr="003E5F36">
              <w:rPr>
                <w:rFonts w:cs="Times New Roman"/>
                <w:sz w:val="24"/>
                <w:szCs w:val="24"/>
              </w:rPr>
              <w:t>9</w:t>
            </w:r>
            <w:r w:rsidRPr="003E5F36">
              <w:rPr>
                <w:rFonts w:cs="Times New Roman"/>
                <w:sz w:val="24"/>
                <w:szCs w:val="24"/>
                <w:lang w:val="vi-VN"/>
              </w:rPr>
              <w:t>/1</w:t>
            </w:r>
            <w:r w:rsidRPr="003E5F36">
              <w:rPr>
                <w:rFonts w:cs="Times New Roman"/>
                <w:sz w:val="24"/>
                <w:szCs w:val="24"/>
              </w:rPr>
              <w:t>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xử phạt vi phạm hành chính trong lĩnh vực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10/12/2020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07</w:t>
            </w:r>
            <w:r w:rsidRPr="003E5F36">
              <w:rPr>
                <w:rFonts w:cs="Times New Roman"/>
                <w:sz w:val="24"/>
                <w:szCs w:val="24"/>
                <w:lang w:val="vi-VN"/>
              </w:rPr>
              <w:t>/</w:t>
            </w:r>
            <w:r w:rsidRPr="003E5F36">
              <w:rPr>
                <w:rFonts w:cs="Times New Roman"/>
                <w:sz w:val="24"/>
                <w:szCs w:val="24"/>
              </w:rPr>
              <w:t>01</w:t>
            </w:r>
            <w:r w:rsidRPr="003E5F36">
              <w:rPr>
                <w:rFonts w:cs="Times New Roman"/>
                <w:sz w:val="24"/>
                <w:szCs w:val="24"/>
                <w:lang w:val="vi-VN"/>
              </w:rPr>
              <w:t>/20</w:t>
            </w:r>
            <w:r w:rsidRPr="003E5F36">
              <w:rPr>
                <w:rFonts w:cs="Times New Roman"/>
                <w:sz w:val="24"/>
                <w:szCs w:val="24"/>
              </w:rPr>
              <w:t>21</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07</w:t>
            </w:r>
            <w:r w:rsidRPr="003E5F36">
              <w:rPr>
                <w:rFonts w:cs="Times New Roman"/>
                <w:sz w:val="24"/>
                <w:szCs w:val="24"/>
                <w:lang w:val="vi-VN"/>
              </w:rPr>
              <w:t>/</w:t>
            </w:r>
            <w:r w:rsidRPr="003E5F36">
              <w:rPr>
                <w:rFonts w:cs="Times New Roman"/>
                <w:sz w:val="24"/>
                <w:szCs w:val="24"/>
              </w:rPr>
              <w:t>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quy định </w:t>
            </w:r>
            <w:r w:rsidRPr="003E5F36">
              <w:rPr>
                <w:rFonts w:cs="Times New Roman"/>
                <w:sz w:val="24"/>
                <w:szCs w:val="24"/>
              </w:rPr>
              <w:t xml:space="preserve">về cở truyền thống, cờ hiệu, biểu tượng, hải quan hiệu, phù hiệu, biển tên, cấp hiệu, trang phục, chứng minh hải quan và dấu hiệu đặc </w:t>
            </w:r>
            <w:r w:rsidRPr="003E5F36">
              <w:rPr>
                <w:rFonts w:cs="Times New Roman"/>
                <w:sz w:val="24"/>
                <w:szCs w:val="24"/>
              </w:rPr>
              <w:lastRenderedPageBreak/>
              <w:t>trưng phương tiện tuần tra, kiểm soát, giám sát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01/03/2021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lang w:val="vi-VN"/>
              </w:rPr>
              <w:t>40/2001/QĐ-TTg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26/03/2001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40/2001/QĐ-TTg ngày 26/3/2001 của Thủ tướng Chính phủ về việc thành lập Cục Công nghệ thông tin và Thống kê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10/04/2001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287/2006/QĐ-TTg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27/12/2006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287/2006/QĐ-TTg ngày 27/12/2006 của Thủ tướng Chính phủ về việc giải quyết phụ cấp thâm niên đối với công chức, viên chức ngành Hải quan nghỉ hưu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07/2007/QĐ-TTg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12/01/2007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07/2007/QĐ-TTg ngày 12/1/2007 của Thủ tướng Chính phủ về chế độ phụ cấp ưu đãi theo nghề đối với công chức Hải quan của Tổng cục Hải quan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06/02/2007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53/2013/QĐ-TTg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13/09/2013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53/2013/QĐ-TTg ngày 13/9/2013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01/11/2013</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31/2015/QĐ-TTg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04/08/2015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31/2015/QĐ-TTg ngày 04/8/2015  của Thủ tướng Chính phủ về việc định mức hành lý, tài sản di chuyển, quà biếu, quà tặng, hàng mẫu được miễn thuế, xét miễn thuế, không chịu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pStyle w:val="Other0"/>
              <w:spacing w:before="120" w:after="120"/>
              <w:jc w:val="center"/>
              <w:rPr>
                <w:sz w:val="24"/>
                <w:szCs w:val="24"/>
                <w:lang w:val="vi-VN"/>
              </w:rPr>
            </w:pPr>
            <w:r w:rsidRPr="003E5F36">
              <w:rPr>
                <w:sz w:val="24"/>
                <w:szCs w:val="24"/>
                <w:lang w:val="vi-VN"/>
              </w:rPr>
              <w:t>Quyết định</w:t>
            </w:r>
          </w:p>
        </w:tc>
        <w:tc>
          <w:tcPr>
            <w:tcW w:w="2389" w:type="dxa"/>
            <w:gridSpan w:val="2"/>
          </w:tcPr>
          <w:p w:rsidR="00C42149" w:rsidRPr="003E5F36" w:rsidRDefault="00C42149" w:rsidP="006F2F4F">
            <w:pPr>
              <w:pStyle w:val="Other0"/>
              <w:spacing w:before="120" w:after="120"/>
              <w:jc w:val="center"/>
              <w:rPr>
                <w:sz w:val="24"/>
                <w:szCs w:val="24"/>
                <w:lang w:val="vi-VN"/>
              </w:rPr>
            </w:pPr>
            <w:r w:rsidRPr="003E5F36">
              <w:rPr>
                <w:sz w:val="24"/>
                <w:szCs w:val="24"/>
                <w:lang w:val="vi-VN"/>
              </w:rPr>
              <w:t>65/2015/QĐ-TTg</w:t>
            </w:r>
          </w:p>
        </w:tc>
        <w:tc>
          <w:tcPr>
            <w:tcW w:w="1490" w:type="dxa"/>
          </w:tcPr>
          <w:p w:rsidR="00C42149" w:rsidRPr="003E5F36" w:rsidRDefault="00C42149" w:rsidP="006F2F4F">
            <w:pPr>
              <w:pStyle w:val="Other0"/>
              <w:spacing w:before="120" w:after="120"/>
              <w:jc w:val="center"/>
              <w:rPr>
                <w:sz w:val="24"/>
                <w:szCs w:val="24"/>
                <w:lang w:val="vi-VN"/>
              </w:rPr>
            </w:pPr>
            <w:r w:rsidRPr="003E5F36">
              <w:rPr>
                <w:sz w:val="24"/>
                <w:szCs w:val="24"/>
                <w:lang w:val="vi-VN"/>
              </w:rPr>
              <w:t>17/12/2015</w:t>
            </w:r>
          </w:p>
        </w:tc>
        <w:tc>
          <w:tcPr>
            <w:tcW w:w="5412" w:type="dxa"/>
            <w:vAlign w:val="bottom"/>
          </w:tcPr>
          <w:p w:rsidR="00C42149" w:rsidRPr="003E5F36" w:rsidRDefault="00C42149" w:rsidP="006F2F4F">
            <w:pPr>
              <w:pStyle w:val="Other0"/>
              <w:spacing w:before="120" w:after="120"/>
              <w:jc w:val="both"/>
              <w:rPr>
                <w:sz w:val="24"/>
                <w:szCs w:val="24"/>
                <w:lang w:val="vi-VN"/>
              </w:rPr>
            </w:pPr>
            <w:r w:rsidRPr="003E5F36">
              <w:rPr>
                <w:sz w:val="24"/>
                <w:szCs w:val="24"/>
                <w:lang w:val="vi-VN"/>
              </w:rPr>
              <w:t xml:space="preserve">Quyết định số 65/2015/QĐ-TTg ngày 17/12/2015 của Thủ tướng Chính phủ quy định chức năng, nhiệm vụ, </w:t>
            </w:r>
            <w:r w:rsidRPr="003E5F36">
              <w:rPr>
                <w:sz w:val="24"/>
                <w:szCs w:val="24"/>
                <w:lang w:val="vi-VN"/>
              </w:rPr>
              <w:lastRenderedPageBreak/>
              <w:t>quyền hạn và cơ cấu tổ chức của Tổng cục Hải quan trực thuộc Bộ Tài chính</w:t>
            </w:r>
          </w:p>
        </w:tc>
        <w:tc>
          <w:tcPr>
            <w:tcW w:w="1817" w:type="dxa"/>
          </w:tcPr>
          <w:p w:rsidR="00C42149" w:rsidRPr="003E5F36" w:rsidRDefault="00C42149" w:rsidP="006F2F4F">
            <w:pPr>
              <w:pStyle w:val="Other0"/>
              <w:spacing w:before="120" w:after="120"/>
              <w:jc w:val="center"/>
              <w:rPr>
                <w:sz w:val="24"/>
                <w:szCs w:val="24"/>
                <w:lang w:val="vi-VN"/>
              </w:rPr>
            </w:pPr>
            <w:r w:rsidRPr="003E5F36">
              <w:rPr>
                <w:sz w:val="24"/>
                <w:szCs w:val="24"/>
                <w:lang w:val="vi-VN"/>
              </w:rPr>
              <w:lastRenderedPageBreak/>
              <w:t>05/02/2016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33/2016/QĐ-TTg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19/08/2016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33/2016/QĐ-TTg ngày 19/8/2016 của Thủ tướng Chính phủ về việc ban hành Quy chế cung cấp, sử dụng thông tin tờ khai hải quan điện tử</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15/10/2016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34/</w:t>
            </w:r>
            <w:r w:rsidRPr="003E5F36">
              <w:rPr>
                <w:rFonts w:cs="Times New Roman"/>
                <w:sz w:val="24"/>
                <w:szCs w:val="24"/>
              </w:rPr>
              <w:t>2</w:t>
            </w:r>
            <w:r w:rsidRPr="003E5F36">
              <w:rPr>
                <w:rFonts w:cs="Times New Roman"/>
                <w:sz w:val="24"/>
                <w:szCs w:val="24"/>
                <w:lang w:val="vi-VN"/>
              </w:rPr>
              <w:t>016/QĐ-TTg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23/08/2016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34/3016/QĐ-TTg ngày 23/8/2016 của Thủ tướng Chính phủ về việc quy định thủ tục điện tử đối với tàu thuyền vào, rời cảng biển, cảng thủy nội địa, cảng dầu khí ngoài khơi thông qua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38/2017/QĐ-TTg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18/08/2017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38/2017/QĐ-TTg ngày 18/8/2017 của Thủ tướng Chính phủ quy định việc chuyển cửa khẩu đối với hàng nhập khẩu về làm thủ tục hải quan tại cảng cạn ICD Mỹ Đình, Thành phố Hà Nội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05/10/2017</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23/2019/QĐ-TTg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27/06/2019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23/2019/QĐ-TTg ngày 27/06/2019 của Thủ tướng Chính phủ ban hành Danh mục hàng hóa nhập khẩu phải làm thủ tục hải quan tại cửa khẩu nhập</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01/09/2019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35/2019/QĐ-TTg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19/12/2019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35/2019/QĐ-TTg ngày 19/12/2019 của Thủ tướng Chính phủ Quy chế phối hợp liên ngành quản lý hoạt động nhập khẩu phế liệu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15/02/2020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27/2020/QĐ-TTg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21/09/2020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27/2020/QĐ-TTg ngày 21/09/2020 của Thủ tướng Chính phủ quy định về Danh mục hàng hóa nhập khẩu không được gửi kho ngoại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w:t>
            </w:r>
            <w:r w:rsidRPr="003E5F36">
              <w:rPr>
                <w:rFonts w:cs="Times New Roman"/>
                <w:sz w:val="24"/>
                <w:szCs w:val="24"/>
                <w:lang w:val="vi-VN"/>
              </w:rPr>
              <w:t>7/202</w:t>
            </w:r>
            <w:r w:rsidRPr="003E5F36">
              <w:rPr>
                <w:rFonts w:cs="Times New Roman"/>
                <w:sz w:val="24"/>
                <w:szCs w:val="24"/>
              </w:rPr>
              <w:t>1</w:t>
            </w:r>
            <w:r w:rsidRPr="003E5F36">
              <w:rPr>
                <w:rFonts w:cs="Times New Roman"/>
                <w:sz w:val="24"/>
                <w:szCs w:val="24"/>
                <w:lang w:val="vi-VN"/>
              </w:rPr>
              <w:t>/QĐ-TTg</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02/03/2021</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0</w:t>
            </w:r>
            <w:r w:rsidRPr="003E5F36">
              <w:rPr>
                <w:rFonts w:cs="Times New Roman"/>
                <w:sz w:val="24"/>
                <w:szCs w:val="24"/>
                <w:lang w:val="vi-VN"/>
              </w:rPr>
              <w:t>7/202</w:t>
            </w:r>
            <w:r w:rsidRPr="003E5F36">
              <w:rPr>
                <w:rFonts w:cs="Times New Roman"/>
                <w:sz w:val="24"/>
                <w:szCs w:val="24"/>
              </w:rPr>
              <w:t>1</w:t>
            </w:r>
            <w:r w:rsidRPr="003E5F36">
              <w:rPr>
                <w:rFonts w:cs="Times New Roman"/>
                <w:sz w:val="24"/>
                <w:szCs w:val="24"/>
                <w:lang w:val="vi-VN"/>
              </w:rPr>
              <w:t xml:space="preserve">/QĐ-TTg ngày </w:t>
            </w:r>
            <w:r w:rsidRPr="003E5F36">
              <w:rPr>
                <w:rFonts w:cs="Times New Roman"/>
                <w:sz w:val="24"/>
                <w:szCs w:val="24"/>
              </w:rPr>
              <w:t>02/03/2021</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một số điều của </w:t>
            </w:r>
            <w:r w:rsidRPr="003E5F36">
              <w:rPr>
                <w:rFonts w:cs="Times New Roman"/>
                <w:sz w:val="24"/>
                <w:szCs w:val="24"/>
              </w:rPr>
              <w:lastRenderedPageBreak/>
              <w:t>Quyết định số 38/2017/QĐ-TTg ngày 18 tháng 08 năm 2017 của Thủ tướng Chính phủ quy định việc chuyển cửa khẩu đối với hàng nhập khẩu về làm thủ tục hải quan tại Cảng cạn ICD Mỹ Đình, thành phố Hà Nội</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01/05/2021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/QĐ-TTg</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26/03/2021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w:t>
            </w: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26/03/2021</w:t>
            </w:r>
            <w:r w:rsidRPr="003E5F36">
              <w:rPr>
                <w:rFonts w:cs="Times New Roman"/>
                <w:sz w:val="24"/>
                <w:szCs w:val="24"/>
                <w:lang w:val="vi-VN"/>
              </w:rPr>
              <w:t xml:space="preserve"> của Thủ tướng Chính phủ sửa đổi, bổ sung </w:t>
            </w:r>
            <w:r w:rsidRPr="003E5F36">
              <w:rPr>
                <w:rFonts w:cs="Times New Roman"/>
                <w:sz w:val="24"/>
                <w:szCs w:val="24"/>
              </w:rPr>
              <w:t xml:space="preserve">một số điều </w:t>
            </w:r>
            <w:r w:rsidRPr="003E5F36">
              <w:rPr>
                <w:rFonts w:cs="Times New Roman"/>
                <w:sz w:val="24"/>
                <w:szCs w:val="24"/>
                <w:lang w:val="vi-VN"/>
              </w:rPr>
              <w:t>Quyết định số 53/2013/QĐ-TTg ngày 13</w:t>
            </w:r>
            <w:r w:rsidRPr="003E5F36">
              <w:rPr>
                <w:rFonts w:cs="Times New Roman"/>
                <w:sz w:val="24"/>
                <w:szCs w:val="24"/>
              </w:rPr>
              <w:t xml:space="preserve"> tháng 0</w:t>
            </w:r>
            <w:r w:rsidRPr="003E5F36">
              <w:rPr>
                <w:rFonts w:cs="Times New Roman"/>
                <w:sz w:val="24"/>
                <w:szCs w:val="24"/>
                <w:lang w:val="vi-VN"/>
              </w:rPr>
              <w:t>9</w:t>
            </w:r>
            <w:r w:rsidRPr="003E5F36">
              <w:rPr>
                <w:rFonts w:cs="Times New Roman"/>
                <w:sz w:val="24"/>
                <w:szCs w:val="24"/>
              </w:rPr>
              <w:t xml:space="preserve"> năm </w:t>
            </w:r>
            <w:r w:rsidRPr="003E5F36">
              <w:rPr>
                <w:rFonts w:cs="Times New Roman"/>
                <w:sz w:val="24"/>
                <w:szCs w:val="24"/>
                <w:lang w:val="vi-VN"/>
              </w:rPr>
              <w:t>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15/05/2021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05/05/2003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40/2003/TT-BTC ngày 05/5/2003 của Bộ Tài chính hướng dẫn thực hiện chế độ phụ cấp thâm niên hải quan</w:t>
            </w:r>
          </w:p>
        </w:tc>
        <w:tc>
          <w:tcPr>
            <w:tcW w:w="1817" w:type="dxa"/>
          </w:tcPr>
          <w:p w:rsidR="00C42149" w:rsidRPr="003E5F36" w:rsidRDefault="00287D45" w:rsidP="00287D45">
            <w:pPr>
              <w:spacing w:before="120" w:after="120"/>
              <w:jc w:val="center"/>
              <w:rPr>
                <w:rFonts w:cs="Times New Roman"/>
                <w:b/>
                <w:bCs/>
                <w:sz w:val="24"/>
                <w:szCs w:val="24"/>
                <w:lang w:val="vi-VN"/>
              </w:rPr>
            </w:pPr>
            <w:r w:rsidRPr="003E5F36">
              <w:rPr>
                <w:rFonts w:cs="Times New Roman"/>
                <w:sz w:val="24"/>
                <w:szCs w:val="24"/>
                <w:lang w:val="vi-VN"/>
              </w:rPr>
              <w:t>Có hiệu lực thi hành từ ngày có hiệu lực thi hành của Nghị định số 96/2002/NĐ-CP ngày 19/11/2002 của Chính phủ. </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178/2011/TT-BTC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08/12/2011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178/2011/TT-BTC ngày 08/12/2011 của Bộ Tài chính hướng dẫn về việc tạo, phát hành, sử dụng và quản lý Biên lai thu thuế, lệ phí hải quan đối với hàng hóa xuất khẩu, nhập khẩu của các doanh nghiệp kinh doanh dịch vụ chuyển phát nhanh đường hàng không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22/01/2012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24/2012/TT-BTC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17/02/2012</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24/2012/TT-BTC ngày 17/02/2012 của Bộ trưởng Bộ Tài chính sửa đổi, bổ sung Thông tư số </w:t>
            </w:r>
            <w:r w:rsidRPr="003E5F36">
              <w:rPr>
                <w:rFonts w:cs="Times New Roman"/>
                <w:sz w:val="24"/>
                <w:szCs w:val="24"/>
                <w:lang w:val="vi-VN"/>
              </w:rPr>
              <w:lastRenderedPageBreak/>
              <w:t>77/2008/TT-BTC ngày 15/9/2008 hướng dẫn thi hành một số biện pháp xử lý nợ đọng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15/04/2012</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w:t>
            </w:r>
            <w:r w:rsidRPr="003E5F36">
              <w:rPr>
                <w:rFonts w:cs="Times New Roman"/>
                <w:sz w:val="24"/>
                <w:szCs w:val="24"/>
                <w:lang w:val="vi-VN"/>
              </w:rPr>
              <w:lastRenderedPageBreak/>
              <w:t>trên thực tế, hiện đang kiến nghị để rà soát, bãi bỏ, thay thế.</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11/02/2014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28/03/2014</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72/2014/TT-BTC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30/05/2014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72/2014/TT-BTC ngày 30/5/2014 của Bộ Tài chính quy định về hoàn thuế giá trị gia tăng đối với hàng hóa của người nước ngoài, người Việt Nam định cư ở nước ngoài mang theo khi xuất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01/07/2014</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203/2014/TT-BTC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203/2014/TT-BTC ngày 22/12/2014 của Bộ Tài chính về việc hướng dẫn xử lý hàng hóa tồn đọng thuộc địa bàn hoạt động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14/2015/TT-BTC ngày 30/1/2015 của Bộ Tài chính về việc hướng dẫn về phân loại hàng hóa, phân tích để phân loại hàng hóa; phân tích để kiểm tra chất lượng, kiểm tra an toàn thực phẩm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16/03/2015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38/2015/TT-BTC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25/03/2015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01/04/2015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39/2015/TT-BTC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25/03/2015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39/2015/TT-BTC ngày 25/3/2015 của Bộ Tài chính quy định về trị giá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01/04/2015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49/2015/TT-BTC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14/04/2015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49/2015/TT-BTC ngày 14/4/2015 của Bộ Tài chính về việc quy định thủ tục hải quan đối với thư, gói, kiện hàng hóa xuất khẩu, nhập khẩu gửi qua dịch vụ bưu chính của doanh nghiệp được chỉ định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29/05/2015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72/2015/TT-BTC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12/05/2015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72/2015/TT-BTC ngày 12/5/2015 của Bộ Tài chính quy định áp dụng chế độ ưu tiên trong việc thực hiện thủ tục hải quan, kiểm tra, giám sát hải quan đối với hàng hóa xuất khẩu, nhập khẩu của doanh nghiệp </w:t>
            </w:r>
          </w:p>
        </w:tc>
        <w:tc>
          <w:tcPr>
            <w:tcW w:w="1817" w:type="dxa"/>
          </w:tcPr>
          <w:p w:rsidR="00C42149" w:rsidRPr="003E5F36" w:rsidRDefault="00C52D60" w:rsidP="006F2F4F">
            <w:pPr>
              <w:spacing w:before="120" w:after="120"/>
              <w:jc w:val="center"/>
              <w:rPr>
                <w:rFonts w:cs="Times New Roman"/>
                <w:sz w:val="24"/>
                <w:szCs w:val="24"/>
                <w:lang w:val="vi-VN"/>
              </w:rPr>
            </w:pPr>
            <w:r w:rsidRPr="003E5F36">
              <w:rPr>
                <w:rFonts w:cs="Times New Roman"/>
                <w:sz w:val="24"/>
                <w:szCs w:val="24"/>
                <w:lang w:val="vi-VN"/>
              </w:rPr>
              <w:t>Có hiệu lực sau 45 ngày kể từ ngày ký.</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14/08/2015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120/2015/TT-BTC ngày 14/8/2015 của Bộ Tài chính quy định về mẫu, chế độ in, phát hành, quản lý và sử dụng Tờ khai Hải quan dùng cho người xuất cảnh, nhập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143/2015/TT-BTC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11/09/2015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143/2015/TT-BTC  ngày 11/9/2015 của Bộ Tài chính về việc quy định thủ tục hải quan và quản lý xe ô tô, xe gắn máy của các đối tượng được phép nhập khẩu, tạm nhập khẩu không nhằm mục đích thương mại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26/10/2015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174/2015/TT-BTC ngày 10/11/2015 của Bộ Tài chính hướng dẫn kế toán nghiệp vụ thuế và thu khác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184/2015/TT-BTC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184/2015/TT-BTC ngày 17/11/2015 của Bộ Tài chính quy định thủ tục về kê khai, bảo lãnh tiền thuế, thu nộp tiền thuế, tiền chậm nộp, tiền phạt, tiền phí, lệ phí, các khoản thu khác, đối với hàng hóa xuất khẩu, nhập khẩu, quá cảnh và phương tiện xuất cảnh, nhập cảnh, quá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191/2015/TT-BTC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191/2015/TT-BTC ngày 24/11/2015 của Bộ Tài chính về việc quy định thủ tục hải quan đối với hàng hóa xuất khẩu, nhập khẩu, quá cảnh gửi qua dịch vụ chuyển phát nhanh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69/2016/TT-BTC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06/05/2016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69/2016/TT-BTC ngày 06/5/2016 của Bộ Tài chính về việc quy định thủ tục hải quan đối với xăng dầu, hóa chất, khí xuất khẩu, nhập khẩu, tạm nhập tái xuất, chuyển khẩu, quá cảnh; nguyên liệu nhập khẩu để sản xuất và pha chế hoặc gia công xuất khẩu xăng dầu, khí; dầu thô xuất khẩu, nhập khẩu; hàng hóa xuất khẩu, nhập khẩu, phục vụ hoạt động dầu khí</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20/07/2016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106/2016/TT-BTC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106/2016/TT-BTC ngày 29/6/2016 của Bộ Tài chính về việc hướng dẫn thủ tục hải quan đối với hoạt động xuất, nhập xăng dầu, nguyên liệu để pha chế xăng dầu và hoạt động pha chế chuyển đổi chủng loại xăng dầu tại Kho ngoại quan xăng dầu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16/08/2016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52/2017/TT-BTC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19/05/2017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52/2017/TT-BTC ngày 19/5/2017 của Bộ Tài chính về việc sửa đổi, bổ sung một số điều của Thông tư số 120/2015/TT-BTC ngày 14/08/2015 của Bộ trưởng Bộ Tài chính quy định về mẫu, chế độ in, phát hành, quản lý và sử dụng Tờ khai Hải quan dùng cho người xuất cảnh, nhập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10/07/2017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39/2018/TT-BTC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20/04/2018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50/2018/TT-BTC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23/05/2018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50/2018/TT-BTC ngày 23/5/2018 của Bộ Tài chính về việc ban hành các chỉ tiêu thông tin, mẫu chứng từ khai báo khi làm thủ tục xuất cảnh, nhập cảnh, quá cảnh đối với phương tiện qua cửa khẩu đường không, đường biển, đường sắt, đường bộ và cửa khẩu đường sông theo quy định tại Nghị định số 59/2018/NĐ-CP ngày 20/04/2018 của Chính phủ</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112/2018/TT-BTC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112/2018/TT-BTC sửa đổi, bổ sung một số điều tại Thông tư số 174/2015/TT-BTC ngày 10 tháng 11 năm 2015 của Bộ trưởng Bộ Tài chính hướng dẫn </w:t>
            </w:r>
            <w:r w:rsidRPr="003E5F36">
              <w:rPr>
                <w:rFonts w:cs="Times New Roman"/>
                <w:sz w:val="24"/>
                <w:szCs w:val="24"/>
                <w:lang w:val="vi-VN"/>
              </w:rPr>
              <w:lastRenderedPageBreak/>
              <w:t>kế toán nghiệp vụ thuế và thu khác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01/01/2019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07/2019/TT-BTC ngày 28/01/2019 của Bộ Tài chính sửa đổi, bổ sung một số điều của Thông tư số 72/2015/TT-BTC ngày 12/5/2015 của Bộ Tài chính quy định áp dụng chế độ ưu tiên trong việc thực hiện thủ tục hải quan, kiểm tra, giám sát hải quan đối với hàng hóa xuất khẩu, nhập khẩu của doanh nghiệp (đã được đính chính bởi Quyết định số 296/QĐ-BTC ngày 27/2/2019 của Bộ Tài chính về việc đính chính Thông tư số 07/2019/TT-BTC)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w:t>
            </w:r>
            <w:r w:rsidRPr="003E5F36">
              <w:rPr>
                <w:rFonts w:cs="Times New Roman"/>
                <w:sz w:val="24"/>
                <w:szCs w:val="24"/>
              </w:rPr>
              <w:t>3</w:t>
            </w:r>
            <w:r w:rsidRPr="003E5F36">
              <w:rPr>
                <w:rFonts w:cs="Times New Roman"/>
                <w:sz w:val="24"/>
                <w:szCs w:val="24"/>
                <w:lang w:val="vi-VN"/>
              </w:rPr>
              <w:t>/2019</w:t>
            </w:r>
            <w:r w:rsidRPr="003E5F36">
              <w:rPr>
                <w:rStyle w:val="FootnoteReference"/>
                <w:rFonts w:cs="Times New Roman"/>
                <w:sz w:val="24"/>
                <w:szCs w:val="24"/>
                <w:lang w:val="vi-VN"/>
              </w:rPr>
              <w:footnoteReference w:id="1"/>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22</w:t>
            </w:r>
            <w:r w:rsidRPr="003E5F36">
              <w:rPr>
                <w:rFonts w:cs="Times New Roman"/>
                <w:sz w:val="24"/>
                <w:szCs w:val="24"/>
                <w:lang w:val="vi-VN"/>
              </w:rPr>
              <w:t>/2019/TT-BTC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01/07/2019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56/2019/TT-BTC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23/08/2019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w:t>
            </w:r>
            <w:r w:rsidRPr="003E5F36">
              <w:rPr>
                <w:rFonts w:cs="Times New Roman"/>
                <w:sz w:val="24"/>
                <w:szCs w:val="24"/>
                <w:lang w:val="vi-VN"/>
              </w:rPr>
              <w:lastRenderedPageBreak/>
              <w:t>nhập khẩu, quá cảnh gửi qua dịch vụ chuyển phát nhanh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15/10/2019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60/2019/TT-BTC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30/08/2019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15/10/2019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80/2019/TT-BTC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80/2019/TT-BTC ngày 15/11/2019 của Bộ trưởng Bộ Tài chính hướng dẫn thủ tục hải quan, quản lý thuế, phí và lệ phí đối với hàng hóa xuất khẩu, nhập khẩu theo Nghị định số 14/2018/NĐ-CP ngày 23 tháng 01 năm 2018 của Chính phủ quy định chi tiết về hoạt động thương mại biên giới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81/2019/TT-BTC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81/2019/TT-BTC ngày 15/11/2019 của Bộ trưởng Bộ Tài chính quy định quản lý rủi ro trong hoạt động nghiệp vụ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w:t>
            </w:r>
            <w:r w:rsidRPr="003E5F36">
              <w:rPr>
                <w:rFonts w:cs="Times New Roman"/>
                <w:sz w:val="24"/>
                <w:szCs w:val="24"/>
              </w:rPr>
              <w:t>/</w:t>
            </w:r>
            <w:r w:rsidRPr="003E5F36">
              <w:rPr>
                <w:rFonts w:cs="Times New Roman"/>
                <w:sz w:val="24"/>
                <w:szCs w:val="24"/>
                <w:lang w:val="vi-VN"/>
              </w:rPr>
              <w:t>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92/2019/TT-BTC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92/2019/TT-BTC ngày 31/12/2019 của Bộ trưởng Bộ Tài chính sửa đổi, bổ sung một số điều tại Thông tư số 72/2014/TT-BTC ngày 30/5/2014 của Bộ Tài chính quy định về hoàn thuế giá trị gia tăng đối với hàng hóa của người nước ngoài, người Việt Nam định cư ở nước ngoài mang theo khi xuất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01/07/2020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13</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06/03/2020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13</w:t>
            </w:r>
            <w:r w:rsidRPr="003E5F36">
              <w:rPr>
                <w:rFonts w:cs="Times New Roman"/>
                <w:sz w:val="24"/>
                <w:szCs w:val="24"/>
                <w:lang w:val="vi-VN"/>
              </w:rPr>
              <w:t xml:space="preserve">/2020/TT-BTC ngày </w:t>
            </w:r>
            <w:r w:rsidRPr="003E5F36">
              <w:rPr>
                <w:rFonts w:cs="Times New Roman"/>
                <w:sz w:val="24"/>
                <w:szCs w:val="24"/>
              </w:rPr>
              <w:t>06/03/2020</w:t>
            </w:r>
            <w:r w:rsidRPr="003E5F36">
              <w:rPr>
                <w:rFonts w:cs="Times New Roman"/>
                <w:sz w:val="24"/>
                <w:szCs w:val="24"/>
                <w:lang w:val="vi-VN"/>
              </w:rPr>
              <w:t xml:space="preserve"> của Bộ trưởng Bộ Tài chính sửa đổi, bổ sung một số điều của Thông tư số 13/2015/TT-BTC ngày 30/1/2015 của Bộ Tài chính quy định về kiểm tra, giám sát, tạm dừng làm thủ tục hải quan đối với hàng hóa xuất khẩu, nhập </w:t>
            </w:r>
            <w:r w:rsidRPr="003E5F36">
              <w:rPr>
                <w:rFonts w:cs="Times New Roman"/>
                <w:sz w:val="24"/>
                <w:szCs w:val="24"/>
                <w:lang w:val="vi-VN"/>
              </w:rPr>
              <w:lastRenderedPageBreak/>
              <w:t>khẩu có yêu cầu bảo vệ quyền sở hữu trí tuệ; kiểm soát hàng giả và hàng hóa xâm phạm quyền sở hữu trí tuệ</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20/04/2020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42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22/05/2020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42</w:t>
            </w:r>
            <w:r w:rsidRPr="003E5F36">
              <w:rPr>
                <w:rFonts w:cs="Times New Roman"/>
                <w:sz w:val="24"/>
                <w:szCs w:val="24"/>
                <w:lang w:val="vi-VN"/>
              </w:rPr>
              <w:t xml:space="preserve">/2020/TT-BTC ngày </w:t>
            </w:r>
            <w:r w:rsidRPr="003E5F36">
              <w:rPr>
                <w:rFonts w:cs="Times New Roman"/>
                <w:sz w:val="24"/>
                <w:szCs w:val="24"/>
              </w:rPr>
              <w:t>22/05/2020</w:t>
            </w:r>
            <w:r w:rsidRPr="003E5F36">
              <w:rPr>
                <w:rFonts w:cs="Times New Roman"/>
                <w:sz w:val="24"/>
                <w:szCs w:val="24"/>
                <w:lang w:val="vi-VN"/>
              </w:rPr>
              <w:t xml:space="preserve"> của Bộ trưởng Bộ Tài chính </w:t>
            </w:r>
            <w:r w:rsidRPr="003E5F36">
              <w:rPr>
                <w:rFonts w:cs="Times New Roman"/>
                <w:sz w:val="24"/>
                <w:szCs w:val="24"/>
              </w:rPr>
              <w:t>quy định các chỉ tiêu thông tin, mẫu chứng từ để thực hiện thủ tục quá cảnh hàng hóa theo quy định tại Nghị định số 46/2020/NĐ-CP ngày 09/04/2020 của Chính phủ quy định thủ tục hải quan, kiểm tra, giám sát hải quan đối với hàng hóa quá cảnh thông qua hệ thống quá cảnh hải quan ASEAN để thực hiện Nghị định thư 7 về hệ thống quá cảnh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06/07/2020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52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10/06/2020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52</w:t>
            </w:r>
            <w:r w:rsidRPr="003E5F36">
              <w:rPr>
                <w:rFonts w:cs="Times New Roman"/>
                <w:sz w:val="24"/>
                <w:szCs w:val="24"/>
                <w:lang w:val="vi-VN"/>
              </w:rPr>
              <w:t xml:space="preserve">/2020/TT-BTC ngày </w:t>
            </w:r>
            <w:r w:rsidRPr="003E5F36">
              <w:rPr>
                <w:rFonts w:cs="Times New Roman"/>
                <w:sz w:val="24"/>
                <w:szCs w:val="24"/>
              </w:rPr>
              <w:t>10/06/2020</w:t>
            </w:r>
            <w:r w:rsidRPr="003E5F36">
              <w:rPr>
                <w:rFonts w:cs="Times New Roman"/>
                <w:sz w:val="24"/>
                <w:szCs w:val="24"/>
                <w:lang w:val="vi-VN"/>
              </w:rPr>
              <w:t xml:space="preserve"> của Bộ trưởng Bộ Tài chính </w:t>
            </w:r>
            <w:r w:rsidRPr="003E5F36">
              <w:rPr>
                <w:rFonts w:cs="Times New Roman"/>
                <w:sz w:val="24"/>
                <w:szCs w:val="24"/>
              </w:rPr>
              <w:t>hướng dẫn một số biện pháp thực hiện thống kê nhà nước về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72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31/07/2020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72</w:t>
            </w:r>
            <w:r w:rsidRPr="003E5F36">
              <w:rPr>
                <w:rFonts w:cs="Times New Roman"/>
                <w:sz w:val="24"/>
                <w:szCs w:val="24"/>
                <w:lang w:val="vi-VN"/>
              </w:rPr>
              <w:t xml:space="preserve">/2020/TT-BTC ngày </w:t>
            </w:r>
            <w:r w:rsidRPr="003E5F36">
              <w:rPr>
                <w:rFonts w:cs="Times New Roman"/>
                <w:sz w:val="24"/>
                <w:szCs w:val="24"/>
              </w:rPr>
              <w:t>31/07/2020</w:t>
            </w:r>
            <w:r w:rsidRPr="003E5F36">
              <w:rPr>
                <w:rFonts w:cs="Times New Roman"/>
                <w:sz w:val="24"/>
                <w:szCs w:val="24"/>
                <w:lang w:val="vi-VN"/>
              </w:rPr>
              <w:t xml:space="preserve"> của Bộ trưởng Bộ Tài chính </w:t>
            </w:r>
            <w:r w:rsidRPr="003E5F36">
              <w:rPr>
                <w:rFonts w:cs="Times New Roman"/>
                <w:sz w:val="24"/>
                <w:szCs w:val="24"/>
              </w:rPr>
              <w:t xml:space="preserve">bãi bỏ </w:t>
            </w:r>
            <w:r w:rsidRPr="003E5F36">
              <w:rPr>
                <w:rFonts w:cs="Times New Roman"/>
                <w:sz w:val="24"/>
                <w:szCs w:val="24"/>
                <w:lang w:val="vi-VN"/>
              </w:rPr>
              <w:t>Thông tư số 84/2017/TT-BTC ngày 15</w:t>
            </w:r>
            <w:r w:rsidRPr="003E5F36">
              <w:rPr>
                <w:rFonts w:cs="Times New Roman"/>
                <w:sz w:val="24"/>
                <w:szCs w:val="24"/>
              </w:rPr>
              <w:t>/0</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2017 của Bộ Tài chính hướng dẫn chi tiết một số điều của Nghị định số 68/2016/NĐ-CP ngày 01/07/2016 của Chính phủ</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06/2021/TT-BTC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22/01/2021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06/2021/TT-BTC ngày 22/01/2021 của Bộ trưởng Bộ Tài chính hướng dẫn thi hành một số điều của Luật Quản lý thuế ngày 13 tháng 06 năm 2019 về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17</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26</w:t>
            </w:r>
            <w:r w:rsidRPr="003E5F36">
              <w:rPr>
                <w:sz w:val="24"/>
                <w:szCs w:val="24"/>
                <w:lang w:val="vi-VN"/>
              </w:rPr>
              <w:t>/02/2021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17/2021/TT-BTC ngày 26/02/2021 của Bộ trưởng Bộ Tài chính sửa đổi, bổ sung một số điều </w:t>
            </w:r>
            <w:r w:rsidRPr="003E5F36">
              <w:rPr>
                <w:sz w:val="24"/>
                <w:szCs w:val="24"/>
                <w:lang w:val="vi-VN"/>
              </w:rPr>
              <w:lastRenderedPageBreak/>
              <w:t>tại Thông tư số 14/2015/TT-BTC ngày 30 tháng 01 năm 2015 của Bộ trưởng Bộ Tài chính hướng dẫn về phân loại hàng hóa, phân tích để phân loại hàng hóa; phân tích để kiểm tra chất lượng, kiểm tra an toàn thực phẩm đối với hàng hóa xuất khẩu, nhập khẩu</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lastRenderedPageBreak/>
              <w:t>12/04/2021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21</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19</w:t>
            </w:r>
            <w:r w:rsidRPr="003E5F36">
              <w:rPr>
                <w:sz w:val="24"/>
                <w:szCs w:val="24"/>
                <w:lang w:val="vi-VN"/>
              </w:rPr>
              <w:t>/03/2021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Thông tư số 21/2021/TT-BTC ngày 19/03/2021 của Bộ trưởng Bộ Tài chính bãi bỏ Thông tư số 23/2014/TT-BTC ngày 17/02/2014 của Bộ trưởng Bộ Tài chính quy định một số nội dung về cờ truyền thống, cờ hiệu, biểu tượng, hải quan hiệu, phù hiệu, cấp hiệu, trang phục, giấy chứng minh hải quan</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19/03/2021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27</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19</w:t>
            </w:r>
            <w:r w:rsidRPr="003E5F36">
              <w:rPr>
                <w:sz w:val="24"/>
                <w:szCs w:val="24"/>
                <w:lang w:val="vi-VN"/>
              </w:rPr>
              <w:t>/04/2021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02/06/2021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82</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30/09/2021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82/2021/TT-BTC ngày 30/09/2021 của Bộ trưởng Bộ Tài chính </w:t>
            </w:r>
            <w:r w:rsidRPr="003E5F36">
              <w:rPr>
                <w:iCs/>
                <w:sz w:val="24"/>
                <w:szCs w:val="24"/>
                <w:lang w:val="vi-VN"/>
              </w:rPr>
              <w:t>quy định về giám sát hải quan đối với hàng hóa nhập khẩu chuyển cửa khẩu trong trường hợp hàng hóa nhập khẩu ùn tắc hoặc có nguy cơ ùn tắc tại cảng biển nơi thực hiện giãn cách xã hội theo Chỉ thị số 16/CT-TTg ngày 31 tháng 3 năm 2020 của Thủ tướng Chính phủ về thực hiện các biện pháp cấp bách phòng, chống dịch Covid-19</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Có hiệu lực kể từ ngày ký</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121</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24/12/2021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121/2021/TT-BTC ngày 24/12/2021 của Bộ trưởng Bộ Tài chính </w:t>
            </w:r>
            <w:r w:rsidRPr="003E5F36">
              <w:rPr>
                <w:iCs/>
                <w:sz w:val="24"/>
                <w:szCs w:val="24"/>
                <w:lang w:val="vi-VN"/>
              </w:rPr>
              <w:t xml:space="preserve">quy định về thủ tục hải quan </w:t>
            </w:r>
            <w:r w:rsidRPr="003E5F36">
              <w:rPr>
                <w:iCs/>
                <w:sz w:val="24"/>
                <w:szCs w:val="24"/>
                <w:lang w:val="vi-VN"/>
              </w:rPr>
              <w:lastRenderedPageBreak/>
              <w:t>đối với hàng hóa nhập khẩu phục vụ công tác phòng, chống dịch Covid-19; nộp chứng từ thuộc hồ sơ hải quan và kiểm tra thực tế đối với hàng hoá xuất khẩu, nhập khẩu trong bối cảnh dịch Covid-19</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lastRenderedPageBreak/>
              <w:t>Có hiệu lực kể từ ngày ký</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31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rPr>
            </w:pPr>
            <w:r w:rsidRPr="003E5F36">
              <w:rPr>
                <w:sz w:val="24"/>
                <w:szCs w:val="24"/>
              </w:rPr>
              <w:t>08/06/2022</w:t>
            </w:r>
          </w:p>
        </w:tc>
        <w:tc>
          <w:tcPr>
            <w:tcW w:w="5412" w:type="dxa"/>
          </w:tcPr>
          <w:p w:rsidR="00C42149" w:rsidRPr="003E5F36" w:rsidRDefault="00C42149" w:rsidP="006F2F4F">
            <w:pPr>
              <w:spacing w:before="120" w:after="120"/>
              <w:jc w:val="both"/>
              <w:rPr>
                <w:sz w:val="24"/>
                <w:szCs w:val="24"/>
              </w:rPr>
            </w:pPr>
            <w:r w:rsidRPr="003E5F36">
              <w:rPr>
                <w:sz w:val="24"/>
                <w:szCs w:val="24"/>
                <w:lang w:val="vi-VN"/>
              </w:rPr>
              <w:t xml:space="preserve">Thông tư số </w:t>
            </w:r>
            <w:r w:rsidRPr="003E5F36">
              <w:rPr>
                <w:sz w:val="24"/>
                <w:szCs w:val="24"/>
              </w:rPr>
              <w:t>31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08/06/2022</w:t>
            </w:r>
            <w:r w:rsidRPr="003E5F36">
              <w:rPr>
                <w:sz w:val="24"/>
                <w:szCs w:val="24"/>
                <w:lang w:val="vi-VN"/>
              </w:rPr>
              <w:t xml:space="preserve"> của Bộ trưởng Bộ Tài chính </w:t>
            </w:r>
            <w:r w:rsidRPr="003E5F36">
              <w:rPr>
                <w:iCs/>
                <w:sz w:val="24"/>
                <w:szCs w:val="24"/>
                <w:lang w:val="vi-VN"/>
              </w:rPr>
              <w:t>ban hành Danh mục hàng h</w:t>
            </w:r>
            <w:r w:rsidRPr="003E5F36">
              <w:rPr>
                <w:iCs/>
                <w:sz w:val="24"/>
                <w:szCs w:val="24"/>
              </w:rPr>
              <w:t>óa</w:t>
            </w:r>
            <w:r w:rsidRPr="003E5F36">
              <w:rPr>
                <w:iCs/>
                <w:sz w:val="24"/>
                <w:szCs w:val="24"/>
                <w:lang w:val="vi-VN"/>
              </w:rPr>
              <w:t> xuất khẩu, nhập khẩu Việt Na</w:t>
            </w:r>
            <w:r w:rsidRPr="003E5F36">
              <w:rPr>
                <w:iCs/>
                <w:sz w:val="24"/>
                <w:szCs w:val="24"/>
              </w:rPr>
              <w:t>m</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01/12/2022</w:t>
            </w:r>
          </w:p>
        </w:tc>
        <w:tc>
          <w:tcPr>
            <w:tcW w:w="1689" w:type="dxa"/>
          </w:tcPr>
          <w:p w:rsidR="00C42149" w:rsidRPr="003E5F36" w:rsidRDefault="00C42149" w:rsidP="006F2F4F">
            <w:pPr>
              <w:spacing w:before="120" w:after="120"/>
              <w:jc w:val="center"/>
              <w:rPr>
                <w:rFonts w:cs="Times New Roman"/>
                <w:sz w:val="24"/>
                <w:szCs w:val="24"/>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45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rPr>
            </w:pPr>
            <w:r w:rsidRPr="003E5F36">
              <w:rPr>
                <w:sz w:val="24"/>
                <w:szCs w:val="24"/>
              </w:rPr>
              <w:t>27/07/2022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w:t>
            </w:r>
            <w:r w:rsidRPr="003E5F36">
              <w:rPr>
                <w:sz w:val="24"/>
                <w:szCs w:val="24"/>
              </w:rPr>
              <w:t>45/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27/07/2022</w:t>
            </w:r>
            <w:r w:rsidRPr="003E5F36">
              <w:rPr>
                <w:sz w:val="24"/>
                <w:szCs w:val="24"/>
                <w:lang w:val="vi-VN"/>
              </w:rPr>
              <w:t xml:space="preserve"> của Bộ trưởng Bộ Tài chính </w:t>
            </w:r>
            <w:r w:rsidRPr="003E5F36">
              <w:rPr>
                <w:iCs/>
                <w:sz w:val="24"/>
                <w:szCs w:val="24"/>
              </w:rPr>
              <w:t>sửa đổi, bổ sung một số Điều tại Thông tư số 143/2015/TT-BTC ngày 11 tháng 09 năm 2015 của Bộ trưởng Bộ Tài chính quy định thủ tục hải quan và quản lý xe ô tô, xe gắn máy của các đối tượng được phép nhập khẩu, tạm nhập khẩu không nhằm mục đích thương mại</w:t>
            </w:r>
          </w:p>
        </w:tc>
        <w:tc>
          <w:tcPr>
            <w:tcW w:w="1817" w:type="dxa"/>
          </w:tcPr>
          <w:p w:rsidR="00C42149" w:rsidRPr="003E5F36" w:rsidRDefault="00C42149" w:rsidP="006F2F4F">
            <w:pPr>
              <w:spacing w:before="120" w:after="120"/>
              <w:jc w:val="center"/>
              <w:rPr>
                <w:sz w:val="24"/>
                <w:szCs w:val="24"/>
              </w:rPr>
            </w:pPr>
            <w:r w:rsidRPr="003E5F36">
              <w:rPr>
                <w:rFonts w:cs="Times New Roman"/>
                <w:sz w:val="24"/>
                <w:szCs w:val="24"/>
              </w:rPr>
              <w:t>10/09/2022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79</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30/12/2022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79/2022/TT-BTC ngày 30/12/2022 của Bộ trưởng Bộ Tài chính </w:t>
            </w:r>
            <w:r w:rsidRPr="003E5F36">
              <w:rPr>
                <w:iCs/>
                <w:sz w:val="24"/>
                <w:szCs w:val="24"/>
                <w:lang w:val="vi-VN"/>
              </w:rPr>
              <w:t>sửa đổi, bổ sung một số văn bản quy phạm pháp luật do Bộ Tài chính ban hành</w:t>
            </w:r>
          </w:p>
        </w:tc>
        <w:tc>
          <w:tcPr>
            <w:tcW w:w="1817" w:type="dxa"/>
          </w:tcPr>
          <w:p w:rsidR="00C42149" w:rsidRPr="003E5F36" w:rsidRDefault="00C42149" w:rsidP="006F2F4F">
            <w:pPr>
              <w:spacing w:before="120" w:after="120"/>
              <w:jc w:val="center"/>
              <w:rPr>
                <w:sz w:val="24"/>
                <w:szCs w:val="24"/>
              </w:rPr>
            </w:pPr>
            <w:r w:rsidRPr="003E5F36">
              <w:rPr>
                <w:sz w:val="24"/>
                <w:szCs w:val="24"/>
              </w:rPr>
              <w:t>01/01/2023</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77</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26/12/2022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77/2022/TT-BTC ngày 26/12/2022 của Bộ trưởng Bộ Tài chính </w:t>
            </w:r>
            <w:r w:rsidRPr="003E5F36">
              <w:rPr>
                <w:iCs/>
                <w:sz w:val="24"/>
                <w:szCs w:val="24"/>
                <w:lang w:val="vi-VN"/>
              </w:rPr>
              <w:t>bãi bỏ Thông tư số 90/2020/TT-BTC ngày 11 tháng 11 năm 2020 của Bộ trưởng Bộ Tài chính quy định các biểu mẫu sử dụng để xử phạt vi phạm hành chính trong lĩnh vực hải quan</w:t>
            </w:r>
          </w:p>
        </w:tc>
        <w:tc>
          <w:tcPr>
            <w:tcW w:w="1817" w:type="dxa"/>
          </w:tcPr>
          <w:p w:rsidR="00C42149" w:rsidRPr="003E5F36" w:rsidRDefault="00C42149" w:rsidP="006F2F4F">
            <w:pPr>
              <w:spacing w:before="120" w:after="120"/>
              <w:jc w:val="center"/>
              <w:rPr>
                <w:sz w:val="24"/>
                <w:szCs w:val="24"/>
              </w:rPr>
            </w:pPr>
            <w:r w:rsidRPr="003E5F36">
              <w:rPr>
                <w:sz w:val="24"/>
                <w:szCs w:val="24"/>
              </w:rPr>
              <w:t>26/12/2022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33</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31/05/2023</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33/2023/TT-BTC ngày 31/05/2023 của Bộ trưởng Bộ Tài chính </w:t>
            </w:r>
            <w:r w:rsidRPr="003E5F36">
              <w:rPr>
                <w:iCs/>
                <w:sz w:val="24"/>
                <w:szCs w:val="24"/>
                <w:lang w:val="vi-VN"/>
              </w:rPr>
              <w:t>quy định về xác định xuất xứ hàng hóa xuất khẩu, nhập khẩu</w:t>
            </w:r>
          </w:p>
        </w:tc>
        <w:tc>
          <w:tcPr>
            <w:tcW w:w="1817" w:type="dxa"/>
          </w:tcPr>
          <w:p w:rsidR="00C42149" w:rsidRPr="003E5F36" w:rsidRDefault="00C42149" w:rsidP="006F2F4F">
            <w:pPr>
              <w:spacing w:before="120" w:after="120"/>
              <w:jc w:val="center"/>
              <w:rPr>
                <w:sz w:val="24"/>
                <w:szCs w:val="24"/>
              </w:rPr>
            </w:pPr>
            <w:r w:rsidRPr="003E5F36">
              <w:rPr>
                <w:sz w:val="24"/>
                <w:szCs w:val="24"/>
              </w:rPr>
              <w:t>15/07/2023</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34/2006/QĐ-BTC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06/06/2006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34/2006/QĐ-BTC ngày 06/6/2006 của Bộ Tài chính về việc về việc thành lập Chi cục Kiểm tra sau thông quan trực thuộc Cục Hải quan tỉnh, liên tỉnh, thành phố</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05/07/2006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16/2007/QĐ-BTC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20/03/2007</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rPr>
              <w:t>Quyết định số 16/2007/QĐ-BTC ngày 20/3/2007 của Bộ Tài chính về việc thành lập đội kiểm soát phòng, chống ma túy trực thuộc Cục Hải quan tỉnh, liên tỉnh, thành phố.</w:t>
            </w:r>
          </w:p>
        </w:tc>
        <w:tc>
          <w:tcPr>
            <w:tcW w:w="1817" w:type="dxa"/>
          </w:tcPr>
          <w:p w:rsidR="00C42149" w:rsidRPr="003E5F36" w:rsidRDefault="00C52D60" w:rsidP="006F2F4F">
            <w:pPr>
              <w:spacing w:before="120" w:after="120"/>
              <w:jc w:val="center"/>
              <w:rPr>
                <w:rFonts w:cs="Times New Roman"/>
                <w:sz w:val="24"/>
                <w:szCs w:val="24"/>
              </w:rPr>
            </w:pPr>
            <w:r w:rsidRPr="003E5F36">
              <w:rPr>
                <w:rFonts w:cs="Times New Roman"/>
                <w:sz w:val="24"/>
                <w:szCs w:val="24"/>
              </w:rPr>
              <w:t>Quyết định này có hiệu lực thi hành sau 15 ngày kể từ ngày đăng Công báo. </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17/2003/TTLT-BTC-BNN-BTS</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14/03/2003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rPr>
              <w:t>Thông tư liên tịch số 17/2003/TTLT-BTC-BNN-BTS ngày 14/03/2003 của Bộ Tài chính, Bộ Nông nghiệp và Phát triển nông thôn, Bộ Thủy sản hướng dẫn việc kiểm tra, giám sát hàng hóa xuất khẩu, nhập khẩu thuộc diện kiểm dịch động vật, kiểm dịch thực vật, kiểm dịch thủy sản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01/4/2003</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94/2007/TTLT- BTC-BNV</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02/08/2007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94/2007/TTLT-BTC-BNV ngày 02/8/2007 của Bộ Tài chính và Bộ Nội vụ về việc hướng dẫn thực hiện Quyết định số 07/2007/QĐ-TTg ngày 12/01/2007 của Thủ tướng Chính phủ về chế độ phụ cấp ưu đãi theo nghề đối với công chức Hải quan của Tổng cục Hải quan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30/08/2007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198/2009/TTLT- BTC-BCT-BKH</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09/10/2009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198/2009/TTLT-BTC-BCT-BKH ngày 09/10/2009 của Bộ Tài chính, Bộ Công Thương và Bộ Kế hoạch và Đầu tư hướng dẫn việc trao đổi, cung cấp thông tin liên quan đến người nộp thuế trong lĩnh vực quản lý nhà nước về thuế, hải quan, đầu tư, </w:t>
            </w:r>
            <w:r w:rsidRPr="003E5F36">
              <w:rPr>
                <w:rFonts w:cs="Times New Roman"/>
                <w:sz w:val="24"/>
                <w:szCs w:val="24"/>
                <w:lang w:val="vi-VN"/>
              </w:rPr>
              <w:lastRenderedPageBreak/>
              <w:t>thương mại và công nghiệp</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23/11/2009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nghị để rà soát, </w:t>
            </w:r>
            <w:r w:rsidRPr="003E5F36">
              <w:rPr>
                <w:rFonts w:cs="Times New Roman"/>
                <w:sz w:val="24"/>
                <w:szCs w:val="24"/>
                <w:lang w:val="vi-VN"/>
              </w:rPr>
              <w:lastRenderedPageBreak/>
              <w:t>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235/2009/TTLT- BTC-BGTVT-BTTTT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14/12/2009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235/2009/TTLT-BTC-BGTVT-BTTTT ngày 14/12/2009 của Bộ Tài chính, Bộ Giao thông Vận tải và Bộ Thông tin Truyền thông hướng dẫn việc trao đổi, cung cấp thông tin hải quan, thông tin về người nộp thuế trong lĩnh vực hải quan, thuế, giao thông vận tải, thông tin và truyền thông</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01/02/2010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239/2009/TTLT- BTC-VKSNDTC-TANDTC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21/12/2009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239/2009/TTLT-BTC-VKSNDTC-TANDTC ngày 21/12/2009 của Bộ Tài chính, Viện kiểm sát nhân dân tối cao và Tòa án nhân dân tối cao hướng dẫn việc thông báo, gửi, cung cấp thông tin, tài liệu liên quan đến người phạm tội, cá nhân và tổ chức vi phạm pháp luật</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01/02/2010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98/2010/TTLT- BTC-BNNPTNT-BYT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08/07/2010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98/2010/TTLT-BTC-BNNPTNT-BYT ngày 08/7/2010 của Bộ Tài chính, Bộ Nông nghiệp và Phát triển nông thôn, Bộ Y tế hướng dẫn thực hiện cung cấp, trao đổi thông tin liên quan đến người nộp thuế, quản lý nhà nước về hải quan, nông nghiệp và y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22/08/2010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146/2010/TTLT- BTC-BCA-BQP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23/09/2010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146/2010/TTLT-BTC-BCA-BQP ngày 23/9/2010 của Bộ Tài chính, Bộ Công an và Bộ Quốc phòng hướng dẫn việc trao đổi, cung cấp thông tin hải quan và thông tin về người nộp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07/11/2010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62/2011/TTLT- BTC-BCT-BGTVT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13/05/2011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62/2011/TTLT-BTC-BCT-BGTVT ngày 13/5/2011 của Bộ Tài chính, Bộ Công Thương và Bộ Giao thông Vận tải sửa đổi, bổ sung Mục IV của Thông tư liên tịch số 08/2004/TTLT-</w:t>
            </w:r>
            <w:r w:rsidRPr="003E5F36">
              <w:rPr>
                <w:rFonts w:cs="Times New Roman"/>
                <w:sz w:val="24"/>
                <w:szCs w:val="24"/>
                <w:lang w:val="vi-VN"/>
              </w:rPr>
              <w:lastRenderedPageBreak/>
              <w:t>BTM-BTC-BGTVT ngày 17/12/2004 hướng dẫn thực hiện dịch vụ trung chuyển container tại các cảng biển Việt Nam của Bộ Thương mại (nay là Bộ Công Thương), Bộ Tài chính, Bộ Giao thông vận tải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28/06/2011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112/2015/TTLT- BTC-BKHCN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29/07/2015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112/2015/TTLT-BTC-BKHCN  ngày 29/7/2015 của Bộ Tài chính, Bộ Khoa học và Công nghệ về việc hướng dẫn cơ chế phối hợp và xử lý trong việc kiểm tra, phát hiện chất phóng xạ tại các cửa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15/09/2015</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178/2015/TTLT- BTC-BNNPTNT-BTNMT-BYT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178/2015/TTLT-BTC-BNNPTNT-BTNMT-BYT Bộ trưởng Bộ Tài chính, Bộ trưởng Bộ Nông nghiệp và Phát triển nông thôn, Bộ trưởng Bộ Tài nguyên và Môi trường, Bộ trưởng Bộ Y tế ban hành Thông tư liên tịch hướng dẫn thực hiện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27/12/2015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63/2016/TTLT- BTC-BGTVT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w:t>
            </w:r>
            <w:r w:rsidRPr="003E5F36">
              <w:rPr>
                <w:rFonts w:cs="Times New Roman"/>
                <w:sz w:val="24"/>
                <w:szCs w:val="24"/>
              </w:rPr>
              <w:t>0</w:t>
            </w:r>
            <w:r w:rsidRPr="003E5F36">
              <w:rPr>
                <w:rFonts w:cs="Times New Roman"/>
                <w:sz w:val="24"/>
                <w:szCs w:val="24"/>
                <w:lang w:val="vi-VN"/>
              </w:rPr>
              <w:t>/04/2016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63/2016/TTLT-BTC-BGTVT ngày 20/04/2016 của Bộ Tài chính, Bộ Giao thông vận tải hướng dẫn việc cung cấp thông tin, phối hợp xây dựng cơ sở hạ tầng, phối hợp kiểm tra, giám sát hàng hóa xuất khẩu, nhập khẩu, phương tiện vận tải xuất cảnh, nhập cảnh, quá cảnh, hành lý của hành khách xuất cảnh, nhập cảnh tại cửa khẩu cảng biển, cảng thủy nội địa, cửa khẩu ga đường sắt liên vận quốc tế, cảng hàng không</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64/2016/TTLT- BTC-BVHTTDL</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25/04/2016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64/2016/TTLT-BTC-BVHTTDL ngày 25/4/2016 của Bộ Tài chính, Bộ Văn hóa, Thể thao và Du lịch về việc hướng dẫn thực hiện Cơ chế một cửa quốc gia đối với thủ tục thẩm định nội dung </w:t>
            </w:r>
            <w:r w:rsidRPr="003E5F36">
              <w:rPr>
                <w:rFonts w:cs="Times New Roman"/>
                <w:sz w:val="24"/>
                <w:szCs w:val="24"/>
                <w:lang w:val="vi-VN"/>
              </w:rPr>
              <w:lastRenderedPageBreak/>
              <w:t>đồ chơi trẻ em nhập khẩu thuộc phạm vi quản lý chuyên ngành của Bộ Văn hóa, Thể thao và Du lịch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77/2016/TTLT- BTC-BKHCN</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77/2016/TTLT-BTC-BKHCN ngày 03/6/2016 của Bộ Tài chính, Bộ Khoa học và Công nghệ về việc hướng dẫn thực hiện Cơ chế một cửa quốc gia đối với thủ tục kiểm tra Nhà nước về chất lượng đối với hàng hóa nhập khẩu vào Việt Nam thuộc trách nhiệm quản lý của Bộ Khoa học và Công nghệ</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80/2016/TTLT- BTC-BTTTT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80/2016/TTLT-BTC-BTTTT ngày 13/6/2016 của Bộ Tài chính, Bộ Thông tin và Truyền thông về việc hướng dẫn thực hiện cơ chế một cửa quốc gia trong lĩnh vực thông tin và truyền thông</w:t>
            </w:r>
            <w:r w:rsidRPr="003E5F36">
              <w:rPr>
                <w:rFonts w:cs="Times New Roman"/>
                <w:sz w:val="24"/>
                <w:szCs w:val="24"/>
                <w:lang w:val="vi-VN"/>
              </w:rPr>
              <w:tab/>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31/07/2016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89/2016/TTLT- BTC-BCT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89/2016/TTLT-BTC-BCT ngày 23/6/2016 của Bộ Tài chính, Bộ Công Thương về việc hướng dẫn thực hiện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20/08/2016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110/2016/TTLT- BTC-BKHCN</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110/2016/TTLT-BTC-BKHCN ngày 30/6/2016 của  Bộ Tài chính, Bộ Khoa học và Công nghệ hướng dẫn phối hợp kiểm tra chất lượng và thông quan hàng hóa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LĨNH VỰC HỢP TÁC QUỐC TẾ</w:t>
            </w:r>
          </w:p>
        </w:tc>
      </w:tr>
      <w:tr w:rsidR="00C42149" w:rsidRPr="003E5F36" w:rsidTr="003134D4">
        <w:tc>
          <w:tcPr>
            <w:tcW w:w="15297" w:type="dxa"/>
            <w:gridSpan w:val="11"/>
          </w:tcPr>
          <w:p w:rsidR="00C42149" w:rsidRPr="005A15EE" w:rsidRDefault="00C42149" w:rsidP="00C323FE">
            <w:pPr>
              <w:spacing w:before="120" w:after="120"/>
              <w:jc w:val="center"/>
              <w:rPr>
                <w:rFonts w:cs="Times New Roman"/>
                <w:b/>
                <w:sz w:val="24"/>
                <w:szCs w:val="24"/>
                <w:lang w:val="vi-VN"/>
              </w:rPr>
            </w:pPr>
            <w:r w:rsidRPr="005A15EE">
              <w:rPr>
                <w:rFonts w:cs="Times New Roman"/>
                <w:b/>
                <w:sz w:val="24"/>
                <w:szCs w:val="24"/>
                <w:lang w:val="vi-VN"/>
              </w:rPr>
              <w:t>NGHỊ ĐỊNH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 xml:space="preserve">Biểu thuế nhập khẩu ưu đãi đặc biệt của Việt Nam để thực hiện Hiệp định Thương mại tự do giữa Chính phủ nước Cộng hòa xã hội chủ nghĩa Việt </w:t>
            </w:r>
            <w:r w:rsidRPr="003E5F36">
              <w:rPr>
                <w:rFonts w:cs="Times New Roman"/>
                <w:sz w:val="24"/>
                <w:szCs w:val="24"/>
              </w:rPr>
              <w:lastRenderedPageBreak/>
              <w:t>Nam và Chính phủ nước Cộng hòa Chi Lê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Cuba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xuất khẩu ưu đãi, Biểu thuế nhập khẩu ưu đãi đặc biệt của Việt Nam để thực hiện Hiệp định Đối tác toàn diện và tiến bộ xuyên Thái Bình Dương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minh Châu Âu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 xml:space="preserve">Biểu thuế xuất khẩu ưu đãi, Biểu thuế nhập </w:t>
            </w:r>
            <w:r w:rsidRPr="003E5F36">
              <w:rPr>
                <w:rFonts w:cs="Times New Roman"/>
                <w:sz w:val="24"/>
                <w:szCs w:val="24"/>
              </w:rPr>
              <w:lastRenderedPageBreak/>
              <w:t>khẩu ưu đãi đặc biệt của Việt Nam để thực hiện Hiệp định Thương mại tự do giữa Cộng hòa xã hội chủ nghĩa Việt Nam và Liên hiệp Vương quốc Anh và Bắc Ai-len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118</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118</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Trung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Hàn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kinh tế toàn diện ASEAN - Nhật Bản giai đoạn 2022 - 2028</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Thành lập khu vực thương mại tự do ASEAN - Ốt-xtrây-lia - Niu Di-lân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Ấn Độ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lastRenderedPageBreak/>
              <w:t>123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w:t>
            </w:r>
            <w:r w:rsidRPr="003E5F36">
              <w:rPr>
                <w:rFonts w:cs="Times New Roman"/>
                <w:sz w:val="24"/>
                <w:szCs w:val="24"/>
                <w:lang w:val="vi-VN"/>
              </w:rPr>
              <w:lastRenderedPageBreak/>
              <w:t xml:space="preserve">Chính phủ </w:t>
            </w:r>
            <w:r w:rsidRPr="003E5F36">
              <w:rPr>
                <w:rFonts w:cs="Times New Roman"/>
                <w:sz w:val="24"/>
                <w:szCs w:val="24"/>
              </w:rPr>
              <w:t>Biểu thuế nhập khẩu ưu đãi đặc biệt của Việt Nam để thực hiện Hiệp định Thương mại tự do ASEAN - Hồng Kông, Trung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 xml:space="preserve">Có hiệu lực kể từ </w:t>
            </w:r>
            <w:r w:rsidRPr="003E5F36">
              <w:rPr>
                <w:rFonts w:cs="Times New Roman"/>
                <w:sz w:val="24"/>
                <w:szCs w:val="24"/>
              </w:rPr>
              <w:lastRenderedPageBreak/>
              <w:t>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kinh tế Việt Nam - Nhật Bản giai đoạn 2022 - 2028</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tự do Việt Nam - Hàn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dân chủ nhân dân Lào từ ngày 30 tháng 12 năm 2022 đến ngày 04 tháng 10 năm 2023</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toàn diện khu vực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rPr>
            </w:pP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lastRenderedPageBreak/>
              <w:t>LĨNH VỰC CHỨNG KHOÁN</w:t>
            </w: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LUẬT</w:t>
            </w:r>
          </w:p>
        </w:tc>
      </w:tr>
      <w:tr w:rsidR="00C42149" w:rsidRPr="003E5F36" w:rsidTr="00C15817">
        <w:tc>
          <w:tcPr>
            <w:tcW w:w="779" w:type="dxa"/>
          </w:tcPr>
          <w:p w:rsidR="00C42149" w:rsidRPr="003E5F36" w:rsidRDefault="00C42149" w:rsidP="00C323FE">
            <w:pPr>
              <w:numPr>
                <w:ilvl w:val="0"/>
                <w:numId w:val="1"/>
              </w:numPr>
              <w:spacing w:before="120" w:after="120"/>
              <w:rPr>
                <w:rFonts w:cs="Times New Roman"/>
                <w:sz w:val="24"/>
                <w:szCs w:val="24"/>
                <w:lang w:val="vi-VN"/>
              </w:rPr>
            </w:pPr>
          </w:p>
        </w:tc>
        <w:tc>
          <w:tcPr>
            <w:tcW w:w="740" w:type="dxa"/>
            <w:gridSpan w:val="2"/>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54/2019/QH14</w:t>
            </w:r>
          </w:p>
        </w:tc>
        <w:tc>
          <w:tcPr>
            <w:tcW w:w="1565" w:type="dxa"/>
            <w:gridSpan w:val="2"/>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26/11/2019</w:t>
            </w:r>
          </w:p>
        </w:tc>
        <w:tc>
          <w:tcPr>
            <w:tcW w:w="5412" w:type="dxa"/>
            <w:vAlign w:val="center"/>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Luật Chứng khoán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NGHỊ ĐỊNH</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66/2004/NĐ-CP</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19/02/2004</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số 66/2004/NĐ-CP ngày 19/2/2004 của Chính phủ về việc chuyển Ủ1y ban chứng khoán Nhà nước về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12/03/2004</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95/2018/NĐ-CP</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95/2018/NĐ-CP ngày 30/06/2018 của Chính phủ quy định về phát hành, đăng ký, lưu ký, niêm yết và giao dịch công cụ nợ của Chính phủ trên thị trường chứng khoán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C42149" w:rsidRPr="003E5F36" w:rsidRDefault="00C42149" w:rsidP="006F2F4F">
            <w:pPr>
              <w:spacing w:before="120" w:after="120"/>
              <w:rPr>
                <w:rFonts w:cs="Times New Roman"/>
                <w:sz w:val="24"/>
                <w:szCs w:val="24"/>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chi tiết thi hành một số điều của Luật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xử phạt vi phạm hành chính trong lĩnh vực </w:t>
            </w:r>
            <w:r w:rsidRPr="003E5F36">
              <w:rPr>
                <w:rFonts w:cs="Times New Roman"/>
                <w:sz w:val="24"/>
                <w:szCs w:val="24"/>
              </w:rPr>
              <w:t>chứng khoán và thị trường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chứng khoán phái sinh và thị trường chứng khoán phái sinh</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Nghị định</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rPr>
              <w:t>59</w:t>
            </w:r>
            <w:r w:rsidRPr="00381919">
              <w:rPr>
                <w:rFonts w:cs="Times New Roman"/>
                <w:color w:val="FF0000"/>
                <w:sz w:val="24"/>
                <w:szCs w:val="24"/>
                <w:lang w:val="vi-VN"/>
              </w:rPr>
              <w:t>/20</w:t>
            </w:r>
            <w:r w:rsidRPr="00381919">
              <w:rPr>
                <w:rFonts w:cs="Times New Roman"/>
                <w:color w:val="FF0000"/>
                <w:sz w:val="24"/>
                <w:szCs w:val="24"/>
              </w:rPr>
              <w:t>21</w:t>
            </w:r>
            <w:r w:rsidRPr="00381919">
              <w:rPr>
                <w:rFonts w:cs="Times New Roman"/>
                <w:color w:val="FF0000"/>
                <w:sz w:val="24"/>
                <w:szCs w:val="24"/>
                <w:lang w:val="vi-VN"/>
              </w:rPr>
              <w:t>/NĐ-CP</w:t>
            </w:r>
          </w:p>
        </w:tc>
        <w:tc>
          <w:tcPr>
            <w:tcW w:w="1565" w:type="dxa"/>
            <w:gridSpan w:val="2"/>
          </w:tcPr>
          <w:p w:rsidR="00C42149" w:rsidRPr="00381919" w:rsidRDefault="00C42149" w:rsidP="005A15EE">
            <w:pPr>
              <w:spacing w:before="120" w:after="120"/>
              <w:jc w:val="center"/>
              <w:rPr>
                <w:rFonts w:cs="Times New Roman"/>
                <w:color w:val="FF0000"/>
                <w:sz w:val="24"/>
                <w:szCs w:val="24"/>
              </w:rPr>
            </w:pPr>
            <w:r w:rsidRPr="00381919">
              <w:rPr>
                <w:rFonts w:cs="Times New Roman"/>
                <w:color w:val="FF0000"/>
                <w:sz w:val="24"/>
                <w:szCs w:val="24"/>
              </w:rPr>
              <w:t>18/06/2021</w:t>
            </w:r>
          </w:p>
        </w:tc>
        <w:tc>
          <w:tcPr>
            <w:tcW w:w="5412" w:type="dxa"/>
            <w:vAlign w:val="bottom"/>
          </w:tcPr>
          <w:p w:rsidR="00C42149" w:rsidRPr="00381919" w:rsidRDefault="00C42149" w:rsidP="006F2F4F">
            <w:pPr>
              <w:spacing w:before="120" w:after="120"/>
              <w:jc w:val="both"/>
              <w:rPr>
                <w:rFonts w:cs="Times New Roman"/>
                <w:color w:val="FF0000"/>
                <w:sz w:val="24"/>
                <w:szCs w:val="24"/>
              </w:rPr>
            </w:pPr>
            <w:r w:rsidRPr="00381919">
              <w:rPr>
                <w:rFonts w:cs="Times New Roman"/>
                <w:color w:val="FF0000"/>
                <w:sz w:val="24"/>
                <w:szCs w:val="24"/>
                <w:lang w:val="vi-VN"/>
              </w:rPr>
              <w:t xml:space="preserve">Nghị định số </w:t>
            </w:r>
            <w:r w:rsidRPr="00381919">
              <w:rPr>
                <w:rFonts w:cs="Times New Roman"/>
                <w:color w:val="FF0000"/>
                <w:sz w:val="24"/>
                <w:szCs w:val="24"/>
              </w:rPr>
              <w:t>59</w:t>
            </w:r>
            <w:r w:rsidRPr="00381919">
              <w:rPr>
                <w:rFonts w:cs="Times New Roman"/>
                <w:color w:val="FF0000"/>
                <w:sz w:val="24"/>
                <w:szCs w:val="24"/>
                <w:lang w:val="vi-VN"/>
              </w:rPr>
              <w:t>/20</w:t>
            </w:r>
            <w:r w:rsidRPr="00381919">
              <w:rPr>
                <w:rFonts w:cs="Times New Roman"/>
                <w:color w:val="FF0000"/>
                <w:sz w:val="24"/>
                <w:szCs w:val="24"/>
              </w:rPr>
              <w:t>21</w:t>
            </w:r>
            <w:r w:rsidRPr="00381919">
              <w:rPr>
                <w:rFonts w:cs="Times New Roman"/>
                <w:color w:val="FF0000"/>
                <w:sz w:val="24"/>
                <w:szCs w:val="24"/>
                <w:lang w:val="vi-VN"/>
              </w:rPr>
              <w:t xml:space="preserve">/NĐ-CP ngày </w:t>
            </w:r>
            <w:r w:rsidRPr="00381919">
              <w:rPr>
                <w:rFonts w:cs="Times New Roman"/>
                <w:color w:val="FF0000"/>
                <w:sz w:val="24"/>
                <w:szCs w:val="24"/>
              </w:rPr>
              <w:t>18/06/2021</w:t>
            </w:r>
            <w:r w:rsidRPr="00381919">
              <w:rPr>
                <w:rFonts w:cs="Times New Roman"/>
                <w:color w:val="FF0000"/>
                <w:sz w:val="24"/>
                <w:szCs w:val="24"/>
                <w:lang w:val="vi-VN"/>
              </w:rPr>
              <w:t xml:space="preserve"> của Chính phủ </w:t>
            </w:r>
            <w:r w:rsidRPr="00381919">
              <w:rPr>
                <w:rFonts w:cs="Times New Roman"/>
                <w:color w:val="FF0000"/>
                <w:sz w:val="24"/>
                <w:szCs w:val="24"/>
              </w:rPr>
              <w:t xml:space="preserve">quy định một số nội dung đặc thù về cơ chế quản lý tài chính, đánh giá hiệu quả hoạt động đối với </w:t>
            </w:r>
            <w:r w:rsidRPr="00381919">
              <w:rPr>
                <w:rFonts w:cs="Times New Roman"/>
                <w:color w:val="FF0000"/>
                <w:sz w:val="24"/>
                <w:szCs w:val="24"/>
              </w:rPr>
              <w:lastRenderedPageBreak/>
              <w:t>Sở Giao dịch chứng khoán Việt Nam, Tổng công ty Lưu ký và Bù trừ chứng khoán Việt Nam</w:t>
            </w:r>
          </w:p>
        </w:tc>
        <w:tc>
          <w:tcPr>
            <w:tcW w:w="1817" w:type="dxa"/>
          </w:tcPr>
          <w:p w:rsidR="00C42149" w:rsidRPr="00381919" w:rsidRDefault="00C42149" w:rsidP="006F2F4F">
            <w:pPr>
              <w:spacing w:before="120" w:after="120"/>
              <w:jc w:val="center"/>
              <w:rPr>
                <w:rFonts w:cs="Times New Roman"/>
                <w:color w:val="FF0000"/>
                <w:sz w:val="24"/>
                <w:szCs w:val="24"/>
              </w:rPr>
            </w:pPr>
            <w:r w:rsidRPr="00381919">
              <w:rPr>
                <w:rFonts w:cs="Times New Roman"/>
                <w:color w:val="FF0000"/>
                <w:sz w:val="24"/>
                <w:szCs w:val="24"/>
              </w:rPr>
              <w:lastRenderedPageBreak/>
              <w:t>06/08/2021</w:t>
            </w:r>
          </w:p>
        </w:tc>
        <w:tc>
          <w:tcPr>
            <w:tcW w:w="1689" w:type="dxa"/>
          </w:tcPr>
          <w:p w:rsidR="00C42149" w:rsidRPr="00381919" w:rsidRDefault="00C42149" w:rsidP="006F2F4F">
            <w:pPr>
              <w:spacing w:before="120" w:after="120"/>
              <w:rPr>
                <w:rFonts w:cs="Times New Roman"/>
                <w:color w:val="FF0000"/>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30/12/2021</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30/12/2021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Nghị định số 156/2020/NĐ-CP ngày 31 tháng 12 năm 2020 của Chính phủ quy định xử phạt vi phạm hành chính trong lĩnh vực chứng khoán và thị trường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QUYẾT ĐỊNH CỦA THỦ TƯỚNG CHÍNH PHỦ</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1038/1997/QĐ-TTg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05/12/1997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đinh số 1038/1997/QĐ-TTg ngày 05/12/1997 của Thủ tướng Chính phủ về việc thành lập Trung tâm nghiên cứu Khoa học và bồi dưỡng nghiệp vụ về chứng khoán và thị trường chứng khoán thuộc Uỷ ban Chứng khoán Nhà nước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20/12/1997</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179/1998/QĐ-TTg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19/09/1998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179/1998/QĐ-TTg ngày 19/9/1998 của Thủ tướng Chính phủ về việc thành lập Vụ Tài chính - Kế toán thuộc Uỷ ban Chứng khoán Nhà nước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04/10/1998</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128/2007/QĐ-TTg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02/08/2007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128/2007/QĐ-TTg ngày 02/8/2007 của Thủ tướng Chính phủ về việc phê duyệt Đề án phát triển thị trường vốn Việt Nam đến năm 2010 và tầm nhìn đến năm 2020</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31/08/2007</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Quyết định</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29/2009/QĐ-TTg</w:t>
            </w:r>
          </w:p>
        </w:tc>
        <w:tc>
          <w:tcPr>
            <w:tcW w:w="1565"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20/02/2009</w:t>
            </w:r>
          </w:p>
        </w:tc>
        <w:tc>
          <w:tcPr>
            <w:tcW w:w="5412" w:type="dxa"/>
          </w:tcPr>
          <w:p w:rsidR="00C42149" w:rsidRPr="00381919" w:rsidRDefault="00C42149" w:rsidP="006F2F4F">
            <w:pPr>
              <w:spacing w:before="120" w:after="120"/>
              <w:jc w:val="both"/>
              <w:rPr>
                <w:rFonts w:cs="Times New Roman"/>
                <w:color w:val="FF0000"/>
                <w:sz w:val="24"/>
                <w:szCs w:val="24"/>
                <w:lang w:val="vi-VN"/>
              </w:rPr>
            </w:pPr>
            <w:r w:rsidRPr="00381919">
              <w:rPr>
                <w:rFonts w:cs="Times New Roman"/>
                <w:color w:val="FF0000"/>
                <w:sz w:val="24"/>
                <w:szCs w:val="24"/>
                <w:lang w:val="vi-VN"/>
              </w:rPr>
              <w:t>Quyết định số 29/2009/QĐ-TTg ngày 20/2/2009 của Thủ tướng Chính phủ về chế độ tự chủ về biên chế và kinh phí hoạt động của Uỷ ban Chứng khoán Nhà nước</w:t>
            </w:r>
          </w:p>
        </w:tc>
        <w:tc>
          <w:tcPr>
            <w:tcW w:w="1817" w:type="dxa"/>
          </w:tcPr>
          <w:p w:rsidR="00C42149" w:rsidRPr="00381919" w:rsidRDefault="00C42149" w:rsidP="006F2F4F">
            <w:pPr>
              <w:spacing w:before="120" w:after="120"/>
              <w:jc w:val="center"/>
              <w:rPr>
                <w:rFonts w:cs="Times New Roman"/>
                <w:color w:val="FF0000"/>
                <w:sz w:val="24"/>
                <w:szCs w:val="24"/>
                <w:lang w:val="vi-VN"/>
              </w:rPr>
            </w:pPr>
            <w:r w:rsidRPr="00381919">
              <w:rPr>
                <w:rFonts w:cs="Times New Roman"/>
                <w:color w:val="FF0000"/>
                <w:sz w:val="24"/>
                <w:szCs w:val="24"/>
                <w:lang w:val="vi-VN"/>
              </w:rPr>
              <w:t>08/04/2009</w:t>
            </w:r>
          </w:p>
        </w:tc>
        <w:tc>
          <w:tcPr>
            <w:tcW w:w="1689" w:type="dxa"/>
          </w:tcPr>
          <w:p w:rsidR="00C42149" w:rsidRPr="00381919" w:rsidRDefault="00C42149" w:rsidP="006F2F4F">
            <w:pPr>
              <w:spacing w:before="120" w:after="120"/>
              <w:rPr>
                <w:rFonts w:cs="Times New Roman"/>
                <w:color w:val="FF0000"/>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rPr>
            </w:pPr>
            <w:r w:rsidRPr="003E5F36">
              <w:rPr>
                <w:rFonts w:cs="Times New Roman"/>
                <w:sz w:val="24"/>
                <w:szCs w:val="24"/>
              </w:rPr>
              <w:t xml:space="preserve">Quyết </w:t>
            </w:r>
            <w:r w:rsidRPr="003E5F36">
              <w:rPr>
                <w:rFonts w:cs="Times New Roman"/>
                <w:sz w:val="24"/>
                <w:szCs w:val="24"/>
              </w:rPr>
              <w:lastRenderedPageBreak/>
              <w:t>định</w:t>
            </w:r>
          </w:p>
        </w:tc>
        <w:tc>
          <w:tcPr>
            <w:tcW w:w="2330"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lastRenderedPageBreak/>
              <w:t>48/2015/QĐ-TTg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08/10/2015</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48/2015/QĐ-TTg ngày 08 tháng 10 năm </w:t>
            </w:r>
            <w:r w:rsidRPr="003E5F36">
              <w:rPr>
                <w:rFonts w:cs="Times New Roman"/>
                <w:sz w:val="24"/>
                <w:szCs w:val="24"/>
                <w:lang w:val="vi-VN"/>
              </w:rPr>
              <w:lastRenderedPageBreak/>
              <w:t>2015 của Thủ tướng Chính phủ quy định chức năng, nhiệm vụ, quyền hạn và cơ cấu tổ chức của UBCKNN trực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lastRenderedPageBreak/>
              <w:t>01/12/2015</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37/2020/QĐ-TTg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23/12/2020</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37/2020/QĐ-TTg ngày 23/12/2020 của Thủ tướng Chính phủ thành lập, tổ chức và hoạt động của Sở Giao dịch chứng khoán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20/02/2021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26/2022/QĐ-TTg</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16/12/2022</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rPr>
              <w:t>Quyết định 26/2022/QĐ-TTg ngày 16 tháng 12 năm 2022 của Thủ tướng Chính phủ thành lập, tổ chức và hoạt động của Tổng công ty Lưu ký và Bù trừ chứng khoán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16/12/2022</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THÔNG TƯ</w:t>
            </w: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Thông tư</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104/2009/TT-BTC</w:t>
            </w:r>
          </w:p>
        </w:tc>
        <w:tc>
          <w:tcPr>
            <w:tcW w:w="1565"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25/05/2009</w:t>
            </w:r>
          </w:p>
        </w:tc>
        <w:tc>
          <w:tcPr>
            <w:tcW w:w="5412" w:type="dxa"/>
            <w:vAlign w:val="bottom"/>
          </w:tcPr>
          <w:p w:rsidR="00C42149" w:rsidRPr="00381919" w:rsidRDefault="00C42149" w:rsidP="006F2F4F">
            <w:pPr>
              <w:spacing w:before="120" w:after="120"/>
              <w:jc w:val="both"/>
              <w:rPr>
                <w:rFonts w:cs="Times New Roman"/>
                <w:color w:val="FF0000"/>
                <w:sz w:val="24"/>
                <w:szCs w:val="24"/>
                <w:lang w:val="vi-VN"/>
              </w:rPr>
            </w:pPr>
            <w:r w:rsidRPr="00381919">
              <w:rPr>
                <w:rFonts w:cs="Times New Roman"/>
                <w:color w:val="FF0000"/>
                <w:sz w:val="24"/>
                <w:szCs w:val="24"/>
                <w:lang w:val="vi-VN"/>
              </w:rPr>
              <w:t>Thông tư số 104/2009/TT-BTC ngày 25/5/2009 của Bộ Tài chính quy định thực hiện Quyết định số 29/2009/QĐ-TTg ngày 20/02/2009 của Thủ tướng Chính phủ về việc ban hành chế độ tự chủ về biên chế và kinh phí hoạt động của Uỷ ban Chứng khoán Nhà nước</w:t>
            </w:r>
          </w:p>
        </w:tc>
        <w:tc>
          <w:tcPr>
            <w:tcW w:w="1817" w:type="dxa"/>
          </w:tcPr>
          <w:p w:rsidR="00C42149" w:rsidRPr="00381919" w:rsidRDefault="00C42149" w:rsidP="006F2F4F">
            <w:pPr>
              <w:spacing w:before="120" w:after="120"/>
              <w:jc w:val="center"/>
              <w:rPr>
                <w:rFonts w:cs="Times New Roman"/>
                <w:color w:val="FF0000"/>
                <w:sz w:val="24"/>
                <w:szCs w:val="24"/>
                <w:lang w:val="vi-VN"/>
              </w:rPr>
            </w:pPr>
            <w:r w:rsidRPr="00381919">
              <w:rPr>
                <w:rFonts w:cs="Times New Roman"/>
                <w:color w:val="FF0000"/>
                <w:sz w:val="24"/>
                <w:szCs w:val="24"/>
                <w:lang w:val="vi-VN"/>
              </w:rPr>
              <w:t>09/7/2009 và từ năm ngân sách 2009</w:t>
            </w:r>
          </w:p>
        </w:tc>
        <w:tc>
          <w:tcPr>
            <w:tcW w:w="1689" w:type="dxa"/>
          </w:tcPr>
          <w:p w:rsidR="00C42149" w:rsidRPr="00381919" w:rsidRDefault="00C42149" w:rsidP="006F2F4F">
            <w:pPr>
              <w:spacing w:before="120" w:after="120"/>
              <w:rPr>
                <w:rFonts w:cs="Times New Roman"/>
                <w:color w:val="FF0000"/>
                <w:sz w:val="24"/>
                <w:szCs w:val="24"/>
                <w:lang w:val="vi-VN"/>
              </w:rPr>
            </w:pPr>
          </w:p>
        </w:tc>
      </w:tr>
      <w:tr w:rsidR="001744B4" w:rsidRPr="003E5F36" w:rsidTr="00C15817">
        <w:tc>
          <w:tcPr>
            <w:tcW w:w="826" w:type="dxa"/>
            <w:gridSpan w:val="2"/>
          </w:tcPr>
          <w:p w:rsidR="001744B4" w:rsidRPr="00381919" w:rsidRDefault="001744B4" w:rsidP="00C323FE">
            <w:pPr>
              <w:numPr>
                <w:ilvl w:val="0"/>
                <w:numId w:val="1"/>
              </w:numPr>
              <w:spacing w:after="120"/>
              <w:rPr>
                <w:rFonts w:cs="Times New Roman"/>
                <w:color w:val="FF0000"/>
                <w:sz w:val="24"/>
                <w:szCs w:val="24"/>
                <w:lang w:val="vi-VN"/>
              </w:rPr>
            </w:pPr>
          </w:p>
        </w:tc>
        <w:tc>
          <w:tcPr>
            <w:tcW w:w="693" w:type="dxa"/>
          </w:tcPr>
          <w:p w:rsidR="001744B4" w:rsidRPr="00381919" w:rsidRDefault="001744B4" w:rsidP="00C323FE">
            <w:pPr>
              <w:numPr>
                <w:ilvl w:val="0"/>
                <w:numId w:val="13"/>
              </w:numPr>
              <w:spacing w:after="120"/>
              <w:rPr>
                <w:rFonts w:cs="Times New Roman"/>
                <w:color w:val="FF0000"/>
                <w:sz w:val="24"/>
                <w:szCs w:val="24"/>
                <w:lang w:val="vi-VN"/>
              </w:rPr>
            </w:pPr>
          </w:p>
        </w:tc>
        <w:tc>
          <w:tcPr>
            <w:tcW w:w="965"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05/2015/TT-BTC</w:t>
            </w:r>
          </w:p>
        </w:tc>
        <w:tc>
          <w:tcPr>
            <w:tcW w:w="1565"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15/01/2015</w:t>
            </w:r>
          </w:p>
        </w:tc>
        <w:tc>
          <w:tcPr>
            <w:tcW w:w="5412" w:type="dxa"/>
            <w:vAlign w:val="bottom"/>
          </w:tcPr>
          <w:p w:rsidR="001744B4" w:rsidRPr="00743DB2" w:rsidRDefault="001744B4" w:rsidP="00E337D3">
            <w:pPr>
              <w:spacing w:before="120" w:after="120"/>
              <w:jc w:val="both"/>
              <w:rPr>
                <w:rFonts w:cs="Times New Roman"/>
                <w:sz w:val="24"/>
                <w:szCs w:val="24"/>
                <w:lang w:val="vi-VN"/>
              </w:rPr>
            </w:pPr>
            <w:r w:rsidRPr="00743DB2">
              <w:rPr>
                <w:rFonts w:cs="Times New Roman"/>
                <w:sz w:val="24"/>
                <w:szCs w:val="24"/>
              </w:rPr>
              <w:t>Thông tư số 05/2015/TT-BTC ngày 15 tháng 01 năm 2015 của Bộ trưởng Bộ Tài chính hướng dẫn hoạt động đăng ký, lưu ký, bù trừ và thanh toán giao dịch chứng khoán</w:t>
            </w:r>
          </w:p>
        </w:tc>
        <w:tc>
          <w:tcPr>
            <w:tcW w:w="1817" w:type="dxa"/>
          </w:tcPr>
          <w:p w:rsidR="001744B4" w:rsidRPr="00743DB2" w:rsidRDefault="001744B4" w:rsidP="00E337D3">
            <w:pPr>
              <w:spacing w:before="120" w:after="120"/>
              <w:jc w:val="center"/>
              <w:rPr>
                <w:rFonts w:cs="Times New Roman"/>
                <w:sz w:val="24"/>
                <w:szCs w:val="24"/>
                <w:lang w:val="vi-VN"/>
              </w:rPr>
            </w:pPr>
            <w:r w:rsidRPr="00743DB2">
              <w:rPr>
                <w:rFonts w:cs="Times New Roman"/>
                <w:sz w:val="24"/>
                <w:szCs w:val="24"/>
              </w:rPr>
              <w:t>15/3/2015</w:t>
            </w:r>
          </w:p>
        </w:tc>
        <w:tc>
          <w:tcPr>
            <w:tcW w:w="1689" w:type="dxa"/>
          </w:tcPr>
          <w:p w:rsidR="001744B4" w:rsidRPr="00743DB2" w:rsidRDefault="001744B4" w:rsidP="00E337D3">
            <w:pPr>
              <w:spacing w:before="120" w:after="120"/>
              <w:rPr>
                <w:rFonts w:cs="Times New Roman"/>
                <w:sz w:val="24"/>
                <w:szCs w:val="24"/>
                <w:lang w:val="vi-VN"/>
              </w:rPr>
            </w:pPr>
            <w:r w:rsidRPr="00743DB2">
              <w:rPr>
                <w:rFonts w:cs="Times New Roman"/>
                <w:sz w:val="24"/>
                <w:szCs w:val="24"/>
              </w:rPr>
              <w:t>Hết hiệu lực</w:t>
            </w:r>
            <w:r>
              <w:rPr>
                <w:rFonts w:cs="Times New Roman"/>
                <w:sz w:val="24"/>
                <w:szCs w:val="24"/>
              </w:rPr>
              <w:t xml:space="preserve"> </w:t>
            </w:r>
            <w:r w:rsidRPr="00743DB2">
              <w:rPr>
                <w:rFonts w:cs="Times New Roman"/>
                <w:sz w:val="24"/>
                <w:szCs w:val="24"/>
              </w:rPr>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03/12/2015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197/2015/TT-BTC ngày 03/12/2015 của Bộ Tài chính quy định về hành nghề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25/01/2016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1744B4">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numPr>
                <w:ilvl w:val="0"/>
                <w:numId w:val="13"/>
              </w:numPr>
              <w:spacing w:after="120"/>
              <w:rPr>
                <w:rFonts w:cs="Times New Roman"/>
                <w:sz w:val="24"/>
                <w:szCs w:val="24"/>
                <w:lang w:val="vi-VN"/>
              </w:rPr>
            </w:pPr>
          </w:p>
        </w:tc>
        <w:tc>
          <w:tcPr>
            <w:tcW w:w="965"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11/2016/TT-BTC</w:t>
            </w:r>
          </w:p>
        </w:tc>
        <w:tc>
          <w:tcPr>
            <w:tcW w:w="1565"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19/01/2016</w:t>
            </w:r>
          </w:p>
        </w:tc>
        <w:tc>
          <w:tcPr>
            <w:tcW w:w="5412" w:type="dxa"/>
          </w:tcPr>
          <w:p w:rsidR="001744B4" w:rsidRPr="00743DB2" w:rsidRDefault="001744B4" w:rsidP="001744B4">
            <w:pPr>
              <w:spacing w:before="120" w:after="120"/>
              <w:jc w:val="both"/>
              <w:rPr>
                <w:rFonts w:cs="Times New Roman"/>
                <w:sz w:val="24"/>
                <w:szCs w:val="24"/>
                <w:lang w:val="vi-VN"/>
              </w:rPr>
            </w:pPr>
            <w:r w:rsidRPr="00743DB2">
              <w:rPr>
                <w:rFonts w:cs="Times New Roman"/>
                <w:sz w:val="24"/>
                <w:szCs w:val="24"/>
              </w:rPr>
              <w:t xml:space="preserve">Thông tư số 11/2016/TT-BTC ngày 19 tháng 01 năm 2016 của Bộ trưởng Bộ Tài chính hướng dẫn một số </w:t>
            </w:r>
            <w:r w:rsidRPr="00743DB2">
              <w:rPr>
                <w:rFonts w:cs="Times New Roman"/>
                <w:sz w:val="24"/>
                <w:szCs w:val="24"/>
              </w:rPr>
              <w:lastRenderedPageBreak/>
              <w:t>điều của Nghị định số 42/2015/NĐ-CP ngày 05 tháng 5 năm 2015 của Chính phủ về chứng khoán phái sinh và thị trường chứng khoán phái sinh</w:t>
            </w:r>
          </w:p>
        </w:tc>
        <w:tc>
          <w:tcPr>
            <w:tcW w:w="1817"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lastRenderedPageBreak/>
              <w:t>01/07/2016</w:t>
            </w:r>
          </w:p>
        </w:tc>
        <w:tc>
          <w:tcPr>
            <w:tcW w:w="1689" w:type="dxa"/>
          </w:tcPr>
          <w:p w:rsidR="001744B4" w:rsidRPr="00743DB2" w:rsidRDefault="001744B4" w:rsidP="001744B4">
            <w:pPr>
              <w:spacing w:before="120" w:after="120"/>
              <w:rPr>
                <w:rFonts w:cs="Times New Roman"/>
                <w:sz w:val="24"/>
                <w:szCs w:val="24"/>
                <w:lang w:val="vi-VN"/>
              </w:rPr>
            </w:pPr>
            <w:r w:rsidRPr="00743DB2">
              <w:rPr>
                <w:rFonts w:cs="Times New Roman"/>
                <w:sz w:val="24"/>
                <w:szCs w:val="24"/>
              </w:rPr>
              <w:t>Hết hiệu lực</w:t>
            </w:r>
            <w:r>
              <w:rPr>
                <w:rFonts w:cs="Times New Roman"/>
                <w:sz w:val="24"/>
                <w:szCs w:val="24"/>
              </w:rPr>
              <w:t xml:space="preserve"> </w:t>
            </w:r>
            <w:r w:rsidRPr="00743DB2">
              <w:rPr>
                <w:rFonts w:cs="Times New Roman"/>
                <w:sz w:val="24"/>
                <w:szCs w:val="24"/>
              </w:rPr>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105/2016/TT-BTC ngày 29/6/2016 của Bộ Tài chính hướng dẫn hoạt động đầu tư gián tiếp ra nước ngoài của tổ chức kinh doanh chứng khoán, quỹ đầu tư chứng khoán, công ty đầu tư chứng khoán và doanh nghiệp kinh doanh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107/2016/TT-BTC ngày 29/6/2016 của Bộ Tài chính hướng dẫn chào bán và giao dịch chứng quyền có bảo đảm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numPr>
                <w:ilvl w:val="0"/>
                <w:numId w:val="13"/>
              </w:numPr>
              <w:spacing w:after="120"/>
              <w:rPr>
                <w:rFonts w:cs="Times New Roman"/>
                <w:sz w:val="24"/>
                <w:szCs w:val="24"/>
                <w:lang w:val="vi-VN"/>
              </w:rPr>
            </w:pPr>
          </w:p>
        </w:tc>
        <w:tc>
          <w:tcPr>
            <w:tcW w:w="965" w:type="dxa"/>
          </w:tcPr>
          <w:p w:rsidR="001744B4" w:rsidRPr="00743DB2" w:rsidRDefault="001744B4" w:rsidP="00E337D3">
            <w:pPr>
              <w:spacing w:before="120" w:after="120"/>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23/2017/TT-BTC</w:t>
            </w:r>
          </w:p>
        </w:tc>
        <w:tc>
          <w:tcPr>
            <w:tcW w:w="1565"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16/03/2017</w:t>
            </w:r>
          </w:p>
        </w:tc>
        <w:tc>
          <w:tcPr>
            <w:tcW w:w="5412" w:type="dxa"/>
            <w:vAlign w:val="bottom"/>
          </w:tcPr>
          <w:p w:rsidR="001744B4" w:rsidRPr="00743DB2" w:rsidRDefault="001744B4" w:rsidP="00E337D3">
            <w:pPr>
              <w:spacing w:before="120" w:after="120"/>
              <w:jc w:val="both"/>
              <w:rPr>
                <w:rFonts w:cs="Times New Roman"/>
                <w:sz w:val="24"/>
                <w:szCs w:val="24"/>
              </w:rPr>
            </w:pPr>
            <w:r w:rsidRPr="00743DB2">
              <w:rPr>
                <w:rFonts w:cs="Times New Roman"/>
                <w:sz w:val="24"/>
                <w:szCs w:val="24"/>
              </w:rPr>
              <w:t>Thông tư số 23/2017/TT-BTC ngày 16 tháng 3 năm 2017 của Bộ trưởng Bộ Tài chính sửa đổi, bổ sung một số điều của Thông tư số 11/2016/TT-BTC ngày 19 tháng 01 năm 2016 hướng dẫn một số điều của Nghị định số 42/2015/NĐ-CP ngày 05 tháng 5 năm 2015 của Chính phủ về chứng khoán phái sinh và thị trường chứng khoán phái sinh</w:t>
            </w:r>
          </w:p>
        </w:tc>
        <w:tc>
          <w:tcPr>
            <w:tcW w:w="1817" w:type="dxa"/>
          </w:tcPr>
          <w:p w:rsidR="001744B4" w:rsidRPr="001744B4" w:rsidRDefault="001744B4" w:rsidP="00E337D3">
            <w:pPr>
              <w:spacing w:before="120" w:after="120"/>
              <w:jc w:val="center"/>
              <w:rPr>
                <w:rFonts w:cs="Times New Roman"/>
                <w:sz w:val="24"/>
                <w:szCs w:val="24"/>
              </w:rPr>
            </w:pPr>
          </w:p>
          <w:p w:rsidR="001744B4" w:rsidRPr="001744B4" w:rsidRDefault="001744B4" w:rsidP="00E337D3">
            <w:pPr>
              <w:spacing w:before="120" w:after="120"/>
              <w:jc w:val="center"/>
              <w:rPr>
                <w:rFonts w:cs="Times New Roman"/>
                <w:sz w:val="24"/>
                <w:szCs w:val="24"/>
              </w:rPr>
            </w:pPr>
            <w:r w:rsidRPr="001744B4">
              <w:rPr>
                <w:rFonts w:cs="Times New Roman"/>
                <w:sz w:val="24"/>
                <w:szCs w:val="24"/>
              </w:rPr>
              <w:t>01/05/2017</w:t>
            </w:r>
          </w:p>
        </w:tc>
        <w:tc>
          <w:tcPr>
            <w:tcW w:w="1689" w:type="dxa"/>
          </w:tcPr>
          <w:p w:rsidR="001744B4" w:rsidRPr="001744B4" w:rsidRDefault="001744B4" w:rsidP="00E337D3">
            <w:pPr>
              <w:spacing w:before="120" w:after="120"/>
              <w:rPr>
                <w:rFonts w:cs="Times New Roman"/>
                <w:sz w:val="24"/>
                <w:szCs w:val="24"/>
                <w:lang w:val="vi-VN"/>
              </w:rPr>
            </w:pPr>
            <w:r w:rsidRPr="001744B4">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134/2017/TT-BTC ngày 19/12/2017 của Bộ Tài chính hướng dẫn giao dịch điện tử trên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21/2019/TT-BTC ngày 11/04/2019 của Bộ trưởng Bộ Tài chính hướng dẫn việc bán cổ phẩn lần đầu và chuyển nhượng vốn nhà nước theo phương thức dựng số</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03/06/2019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30/2019/TT-BTC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28/05/2019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30/2019/TT-BTC ngày 28/05/2019 của </w:t>
            </w:r>
            <w:r w:rsidRPr="003E5F36">
              <w:rPr>
                <w:rFonts w:cs="Times New Roman"/>
                <w:sz w:val="24"/>
                <w:szCs w:val="24"/>
                <w:lang w:val="vi-VN"/>
              </w:rPr>
              <w:lastRenderedPageBreak/>
              <w:t>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15/07/2019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73/2020/TT-BTC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07/08/2020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73/2020/TT-BTC</w:t>
            </w:r>
            <w:r w:rsidRPr="003E5F36">
              <w:rPr>
                <w:rFonts w:cs="Times New Roman"/>
                <w:sz w:val="24"/>
                <w:szCs w:val="24"/>
                <w:lang w:val="vi-VN"/>
              </w:rPr>
              <w:t xml:space="preserve"> ngày </w:t>
            </w:r>
            <w:r w:rsidRPr="003E5F36">
              <w:rPr>
                <w:rFonts w:cs="Times New Roman"/>
                <w:sz w:val="24"/>
                <w:szCs w:val="24"/>
              </w:rPr>
              <w:t>07/08/2020</w:t>
            </w:r>
            <w:r w:rsidRPr="003E5F36">
              <w:rPr>
                <w:rFonts w:cs="Times New Roman"/>
                <w:sz w:val="24"/>
                <w:szCs w:val="24"/>
                <w:lang w:val="vi-VN"/>
              </w:rPr>
              <w:t xml:space="preserve"> của Bộ trưởng Bộ Tài chính sửa đổi, bổ sung một số điều của Thông tư số 134/2017/TT-BTC ngày 19</w:t>
            </w:r>
            <w:r w:rsidRPr="003E5F36">
              <w:rPr>
                <w:rFonts w:cs="Times New Roman"/>
                <w:sz w:val="24"/>
                <w:szCs w:val="24"/>
              </w:rPr>
              <w:t xml:space="preserve"> tháng </w:t>
            </w:r>
            <w:r w:rsidRPr="003E5F36">
              <w:rPr>
                <w:rFonts w:cs="Times New Roman"/>
                <w:sz w:val="24"/>
                <w:szCs w:val="24"/>
                <w:lang w:val="vi-VN"/>
              </w:rPr>
              <w:t>12</w:t>
            </w:r>
            <w:r w:rsidRPr="003E5F36">
              <w:rPr>
                <w:rFonts w:cs="Times New Roman"/>
                <w:sz w:val="24"/>
                <w:szCs w:val="24"/>
              </w:rPr>
              <w:t xml:space="preserve"> năm </w:t>
            </w:r>
            <w:r w:rsidRPr="003E5F36">
              <w:rPr>
                <w:rFonts w:cs="Times New Roman"/>
                <w:sz w:val="24"/>
                <w:szCs w:val="24"/>
                <w:lang w:val="vi-VN"/>
              </w:rPr>
              <w:t>2017 của Bộ Tài chính hướng dẫn giao dịch điện tử trên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91/2020/TT-BTC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91/2020/TT-BTC ngày 13/11/2020 của Bộ trưởng Bộ Tài chính quy</w:t>
            </w:r>
            <w:r w:rsidRPr="003E5F36">
              <w:rPr>
                <w:rFonts w:cs="Times New Roman"/>
                <w:sz w:val="24"/>
                <w:szCs w:val="24"/>
                <w:lang w:val="vi-VN"/>
              </w:rPr>
              <w:t xml:space="preserve"> định chỉ tiêu an toàn tài chính và biện pháp xử lý đối với tổ chức kinh doanh chứng khoán không đáp ứng chỉ tiêu an toàn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95/2020/TT-BTC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95/2020/TT-BTC ngày 16/11/2020 của Bộ trưởng Bộ Tài chính hướng dẫn giám</w:t>
            </w:r>
            <w:r w:rsidRPr="003E5F36">
              <w:rPr>
                <w:rFonts w:cs="Times New Roman"/>
                <w:sz w:val="24"/>
                <w:szCs w:val="24"/>
                <w:lang w:val="vi-VN"/>
              </w:rPr>
              <w:t xml:space="preserve"> sát giao dịch chứng khoán trên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96/2020/TT-BTC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96/2020/TT-BTC ngày 16/11/2020 của Bộ trưởng Bộ Tài chính hướng dẫn công</w:t>
            </w:r>
            <w:r w:rsidRPr="003E5F36">
              <w:rPr>
                <w:rFonts w:cs="Times New Roman"/>
                <w:sz w:val="24"/>
                <w:szCs w:val="24"/>
                <w:lang w:val="vi-VN"/>
              </w:rPr>
              <w:t xml:space="preserve"> bố thông tin trên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97/2020/TT-BTC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97/2020/TT-BTC ngày 16/11/2020 của Bộ trưởng Bộ Tài chính hướng dẫn hoạt</w:t>
            </w:r>
            <w:r w:rsidRPr="003E5F36">
              <w:rPr>
                <w:rFonts w:cs="Times New Roman"/>
                <w:sz w:val="24"/>
                <w:szCs w:val="24"/>
                <w:lang w:val="vi-VN"/>
              </w:rPr>
              <w:t xml:space="preserve"> động của văn phòng đại diện, chi nhánh công ty chứng khoán, công ty quỹ lý quỹ nước ngoài tại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98/2020/TT-BTC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98/2020/TT-BTC ngày 16/11/2020 của Bộ trưởng Bộ Tài chính hướng dẫn hoạt</w:t>
            </w:r>
            <w:r w:rsidRPr="003E5F36">
              <w:rPr>
                <w:rFonts w:cs="Times New Roman"/>
                <w:sz w:val="24"/>
                <w:szCs w:val="24"/>
                <w:lang w:val="vi-VN"/>
              </w:rPr>
              <w:t xml:space="preserve"> động và quản </w:t>
            </w:r>
            <w:r w:rsidRPr="003E5F36">
              <w:rPr>
                <w:rFonts w:cs="Times New Roman"/>
                <w:sz w:val="24"/>
                <w:szCs w:val="24"/>
                <w:lang w:val="vi-VN"/>
              </w:rPr>
              <w:lastRenderedPageBreak/>
              <w:t>lý Quỹ Đầu tư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99/2020/TT-BTC ngày 16/11/2020 của Bộ trưởng Bộ Tài chính hướng dẫn về</w:t>
            </w:r>
            <w:r w:rsidRPr="003E5F36">
              <w:rPr>
                <w:rFonts w:cs="Times New Roman"/>
                <w:sz w:val="24"/>
                <w:szCs w:val="24"/>
                <w:lang w:val="vi-VN"/>
              </w:rPr>
              <w:t xml:space="preserve"> </w:t>
            </w:r>
            <w:r w:rsidRPr="003E5F36">
              <w:rPr>
                <w:rFonts w:cs="Times New Roman"/>
                <w:sz w:val="24"/>
                <w:szCs w:val="24"/>
              </w:rPr>
              <w:t>hoạt</w:t>
            </w:r>
            <w:r w:rsidRPr="003E5F36">
              <w:rPr>
                <w:rFonts w:cs="Times New Roman"/>
                <w:sz w:val="24"/>
                <w:szCs w:val="24"/>
                <w:lang w:val="vi-VN"/>
              </w:rPr>
              <w:t xml:space="preserve"> động của công ty quản lý Quỹ đầu tư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116/2020/TT-BTC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116/2020/TT-BTC ngày 31/12/2020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118/2020/TT-BTC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118/2020/TT-BTC ngày 31/12/2020 của Bộ trưởng Bộ Tài chính hướng dẫn một số nội dung về chào bán, phát hành chứng khoán, chào mua công khai, mua lại cổ phiếu, đăng ký công ty đại chúng và hủy tư cách công ty đại chúng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119/2020/TT-BTC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119/2020/TT-BTC ngày 31/12/2020 của Bộ trưởng Bộ Tài chính quy định hoạt động đăng ký, lưu ký, bù trừ và thành toán giao dịch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120/2020/TT-BTC ngày 31/12/2020 của Bộ trưởng Bộ Tài chính quy định giao dịch cổ phiếu niêm yết, đăng ký giao dịch và chứng chỉ quỹ, trái </w:t>
            </w:r>
            <w:r w:rsidRPr="003E5F36">
              <w:rPr>
                <w:rFonts w:cs="Times New Roman"/>
                <w:sz w:val="24"/>
                <w:szCs w:val="24"/>
              </w:rPr>
              <w:lastRenderedPageBreak/>
              <w:t>phiếu doanh nghiệp, chứng quyền có bảo đảm niêm yết trên hệ thống giao dịch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121/2020/TT-BTC ngày 31/12/2020 của Bộ trưởng Bộ Tài chính quy định về hoạt động của Công ty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30</w:t>
            </w:r>
            <w:r w:rsidRPr="003E5F36">
              <w:rPr>
                <w:rFonts w:cs="Times New Roman"/>
                <w:sz w:val="24"/>
                <w:szCs w:val="24"/>
                <w:lang w:val="vi-VN"/>
              </w:rPr>
              <w:t>/06/2021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51/2021/TT-BTC ngày 30/06/2021 của Bộ trưởng Bộ Tài chính hướng dẫn nghĩa vụ của tổ chức, cá nhân trong hoạt động đầu tư nước ngoài trên thị trường chứng khoán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57/2021/TT-BTC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w:t>
            </w:r>
            <w:r w:rsidRPr="003E5F36">
              <w:rPr>
                <w:rFonts w:cs="Times New Roman"/>
                <w:sz w:val="24"/>
                <w:szCs w:val="24"/>
                <w:lang w:val="vi-VN"/>
              </w:rPr>
              <w:t>/07/2021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58/2021/TT-BTC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w:t>
            </w:r>
            <w:r w:rsidRPr="003E5F36">
              <w:rPr>
                <w:rFonts w:cs="Times New Roman"/>
                <w:sz w:val="24"/>
                <w:szCs w:val="24"/>
                <w:lang w:val="vi-VN"/>
              </w:rPr>
              <w:t>/07/2021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58/2021/TT-BTC ngày 12/07/2021 của Bộ trưởng Bộ Tài chính hướng dẫn một số điều của Nghị định số 158/2020/NĐ-CP ngày 31 tháng 12 năm 2020 của Chính phủ về chứng khoán phái sinh và thị trường chứng khoán phái sinh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06/2022/TT-BTC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08/02/2022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06/2022/TT-BTC ngày 08/02/2022 của Bộ trưởng Bộ Tài chính </w:t>
            </w:r>
            <w:r w:rsidRPr="003E5F3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24/03/2022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30/2023/TT-BTC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17/05/2023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30/2023/TT-BTC ngày 17/05/2023 của </w:t>
            </w:r>
            <w:r w:rsidRPr="003E5F36">
              <w:rPr>
                <w:rFonts w:cs="Times New Roman"/>
                <w:sz w:val="24"/>
                <w:szCs w:val="24"/>
                <w:lang w:val="vi-VN"/>
              </w:rPr>
              <w:lastRenderedPageBreak/>
              <w:t xml:space="preserve">Bộ trưởng Bộ Tài chính </w:t>
            </w:r>
            <w:r w:rsidRPr="003E5F36">
              <w:rPr>
                <w:rFonts w:cs="Times New Roman"/>
                <w:iCs/>
                <w:sz w:val="24"/>
                <w:szCs w:val="24"/>
                <w:lang w:val="vi-VN"/>
              </w:rPr>
              <w:t>hướng dẫn việc đăng ký, lưu ký, thực hiện quyền, chuyển quyền sở hữu, thanh toán giao dịch và tổ chức thị trường giao dịch trái phiếu doanh nghiệp chào bán riêng lẻ tại thị trường trong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lastRenderedPageBreak/>
              <w:t>THÔNG TƯ LIÊN TỊCH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46/2009/TTLT-BTC-BCA</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11/03/2009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46/2009/TTLT-BTC-BCA ngày 11/3/2009 của Bộ Tài chính và Bộ Công an hướng dẫn phối hợp xử lý vi phạm pháp luật trong lĩnh vực chứng khoán và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25/04/2009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KẾ TOÁN, KIỂM TOÁN</w:t>
            </w: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67/2011/QH12</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29/03/2011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88/2015/QH13</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20/11/2015</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17/2012/NĐ-CP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13/03/2012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17/2012/NĐ-CP ngày 13/3/2012 của Chính phủ về việc quy định chi tiết và hướng dẫn thi hành một số điều của Luật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84/2016/NĐ-CP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84/2016/NĐ-CP ngày 01/7/2016 của Chính phủ quy định về tiêu chuẩn, điều kiện đối với kiểm toán viên hành nghề, tổ chức kiểm toán được chấp thuận kiểm toán cho đơn vị có lợi ích công chúng</w:t>
            </w:r>
          </w:p>
        </w:tc>
        <w:tc>
          <w:tcPr>
            <w:tcW w:w="1817" w:type="dxa"/>
          </w:tcPr>
          <w:p w:rsidR="001744B4" w:rsidRPr="003E5F36" w:rsidRDefault="001744B4" w:rsidP="006F2F4F">
            <w:pPr>
              <w:spacing w:before="120" w:after="120"/>
              <w:jc w:val="center"/>
              <w:rPr>
                <w:rFonts w:cs="Times New Roman"/>
                <w:sz w:val="24"/>
                <w:szCs w:val="24"/>
                <w:lang w:val="vi-VN"/>
              </w:rPr>
            </w:pPr>
          </w:p>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174/2016/NĐ-CP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174/2016/NĐ-CP ngày 30/12/2016 của Chính phủ quy định chi tiết một số điều của Luật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41/2018/NĐ-CP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41/2018/NĐ-CP ngày 12/3/2018 của Chính phủ quy định về xử phạt vi phạm hành chính trong lĩnh vực kê toán,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05/2019/NĐ-CP ngày 22/01/2019 của Chính phủ về kiểm toán nội bộ</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1/20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134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w:t>
            </w:r>
            <w:r w:rsidRPr="003E5F36">
              <w:rPr>
                <w:rFonts w:cs="Times New Roman"/>
                <w:sz w:val="24"/>
                <w:szCs w:val="24"/>
              </w:rPr>
              <w:t>ngày 15</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1/20</w:t>
            </w:r>
            <w:r w:rsidRPr="003E5F36">
              <w:rPr>
                <w:rFonts w:cs="Times New Roman"/>
                <w:sz w:val="24"/>
                <w:szCs w:val="24"/>
              </w:rPr>
              <w:t xml:space="preserve">20 của Chính phủ sửa đổi, bổ sung một số điều của </w:t>
            </w:r>
            <w:r w:rsidRPr="003E5F36">
              <w:rPr>
                <w:rFonts w:cs="Times New Roman"/>
                <w:sz w:val="24"/>
                <w:szCs w:val="24"/>
                <w:lang w:val="vi-VN"/>
              </w:rPr>
              <w:t>Nghị định số 84/2016/NĐ-CP ngày 01/7/2016 của Chính phủ quy định về tiêu chuẩn, điều kiện đối với kiểm toán viên hành nghề, tổ chức kiểm toán được chấp thuận kiểm toán cho đơn vị có lợi ích công chúng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20/03/2006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21/2006/TT-BTC ngày 20/3/2006 của Bộ Tài chính về việc hướng dẫn kế toán thực hiện bốn (04) chuẩn mực kế toán ban hành theo Quyết định số 100/2005/QĐ-BTC ngày 28/12/2005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28/04/2006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20/03/2006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20/2006/TT-BTC ngày 20/3/2006 của Bộ Tài chính về việc hướng dẫn kế toán thực hiện sáu (06) chuẩn mực kế toán ban hành theo Quyết định số 12/2005/QĐ-BTC ngày 15/02/2005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28/04/2006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53/2006/TT-BTC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12/06/2006</w:t>
            </w:r>
          </w:p>
        </w:tc>
        <w:tc>
          <w:tcPr>
            <w:tcW w:w="5412"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Thông tư số 53/2006/TT-BTC ngày 12/6/2006 của Bộ Tài chính về việc hướng dẫn áp dụng kế toán quản trị trong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08/11/2007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132/2007/TT-BTC ngày 08/11/2007 của Bộ Tài chính về việc hướng dẫn kế toán áp dụng đối với Sở Giao dịch chứng khoán</w:t>
            </w:r>
          </w:p>
        </w:tc>
        <w:tc>
          <w:tcPr>
            <w:tcW w:w="1817" w:type="dxa"/>
          </w:tcPr>
          <w:p w:rsidR="001744B4" w:rsidRPr="003E5F36" w:rsidRDefault="001744B4" w:rsidP="007B61EB">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30/11/2007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140/2007/TT-BTC ngày 30/11/2007 của Bộ Tài chính về việc hướng dẫn kế toán áp dụng cho cơ sở ngoài công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161/2007/TT-BTC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161/2007/TT-BTC ngày 31/12/2007 của Bộ Tài chính hướng dẫn thực hiện mười sáu (16) chuẩn mực kế toán ban hành kèm theo Quyết định số 149/2001/QĐ-BTC ngày 31/12/2001, Quyết định số 165/2002/Qđ- BTC ngày 31/12/2002, Quyết định số 234/2003/QĐ-BTC ngày 30/12/2003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02/02/2008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106/2008/TT-BTC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17/11/2008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106/2008/TT-BTC ngày 17/11/2008 của Bộ Tài chính về việc hướng dẫn kế toán khi chuyển doanh nghiệp 100% vốn nhà nước thành Công ty cổ phần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20/12/2008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168/2009/TT-BTC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19/08/2009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168/2009/TT-BTC ngày 19/8/2009 của Bộ Tài chính hướng dẫn kế toán áp dụng đối với Công ty xổ số kiến thiết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27/10/2009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206/2009/TT-BTC ngày 27/10/2009 của Bộ Tài chính hướng dẫn kế toán giao dịch mua bán lại trái phiếu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11/12/2009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06/11/2009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210/2009/TT-BTC ngày 06/11/2009 của Bộ Tài chính hướng dẫn áp dụng Chuẩn mực kế toán quốc tế về trình bày báo cáo tài chính và thuyết minh thông tin đối với công cụ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21/12/2009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243/2009/TT-BTC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243/2009/TT-BTC ngày 31/12/2009 của Bộ Tài chính hướng dẫn kế toán áp dụng cho Quỹ phát triển khoa học và công nghệ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bCs/>
                <w:sz w:val="24"/>
                <w:szCs w:val="24"/>
                <w:lang w:val="vi-VN"/>
              </w:rPr>
              <w:t>Có hiệu lực sau 45 ngày kể từ ngày ký và áp dụng từ ngày 01/01/2010.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96/2010/TT-BTC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05/07/2010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96/2010/TT-BTC ngày 05/7/2010 của Bộ Tài chính hướng dẫn phục hồi, xử lý tài liệu kế toán bị mất hoặc bị huỷ hoại do các nguyên nhân khách quan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19/08/2010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174/2010/TT-BTC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04/11/2010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174/2010/TT-BTC ngày 04/11/2010 của Bộ Tài chính về việc sửa đổi, bổ sung Chế độ kế toán Quỹ dịch vụ viễn thông công ích Việt Nam ban hành kèm theo Quyết định số 74/2007/QĐ-BTC ngày 21/08/2007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125/2011/TT-BTC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05/09/2011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125/2011/TT-BTC ngày 05/9/2011 của Bộ Tài chính về việc hướng dẫn kế toán áp dụng đối với Công ty quản lý Quỹ</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175/2011/TT-BTC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05/12/2011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175/2011/TT-BTC ngày 05/12/2011 của Bộ Tài chính về việc hướng dẫn kế toán áp dụng đối </w:t>
            </w:r>
            <w:r w:rsidRPr="003E5F36">
              <w:rPr>
                <w:rFonts w:cs="Times New Roman"/>
                <w:sz w:val="24"/>
                <w:szCs w:val="24"/>
                <w:lang w:val="vi-VN"/>
              </w:rPr>
              <w:lastRenderedPageBreak/>
              <w:t>với doanh nghiệp môi giới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19/01/2012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199/2011/TT-BTC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199/2011/TT-BTC ngày 30/12/2011 của Bộ tài chính về việc hướng dẫn thực hiện việc tổ chức bồi dưỡng và cấp Chứng chỉ bồi dưỡng Kế toán trưởng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12/09/2012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150/2012/TT-BTC ngày 12/9/2012 của Bộ Tài chính hướng dẫn cập nhật kiến thức hàng năm cho kiểm toán viên đăng ký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198/2012/TT-BTC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198/2012/TT-BTC ngày 15/11/2012 của Bộ Tài chính về chế độ kế toán áp dụng đối với Quỹ mở</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195/2012/TT-BTC ngày 15/11/2012 của Bộ Tài chính về việc hướng dẫn kế toán áp dụng cho Đơn vị chủ đầu tư</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202/2012/TT-BTC ngày 19/11/2012 của Bộ Tài chính về việc hướng dẫn về đăng ký, quản lý và công khai danh sách kiểm toán viên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203/2012/TT-BTC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19/11/2012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203/2012/TT-BTC ngày 19/11/2012 của Bộ Tài chính về trình tự, thủ tục cấp, quản lý, sử dụng Giấy chứng nhận đủ điều kiện kinh doanh dịch vụ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214/2012/TT-BTC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214/2012/TT-BTC ngày 06/12/2012 của Bộ Tài chính về việc ban hành hệ thống chuẩn mực kiểm toán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232/2012/TT-BTC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232/2012/TT-BTC ngày 28/12/2012 của Bộ Tài chính hướng dẫn kế toán áp dụng đối với doanh nghiệp bảo hiểm phi nhân thọ, doanh nghiệp tái bảo hiểm và chi nhánh doanh nghiệp bảo hiểm phi nhân thọ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183/2013/TT-BTC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183/2013/TT-BTC ngày 04/12/2013 của Bộ Tài chính về kiểm toán độc lập đối với đơn vị có lợi ích công chúng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18/01/2014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107/2014/TT-BTC ngày 08/8/2014 của Bộ Tài chính hướng dẫn kế toán áp dụng cho Người điều hành dầu khí</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157/2014/TT-BTC ngày 23/10/2014 của Bộ Tài chính quy định về kiểm soát chất lượng dịch vụ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23/10/2014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199/2014/TT-BTC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199/2014/TT-BTC ngày 19/12/2014 của Bộ Tài chính hướng dẫn kế toán áp dụng đối với doanh nghiệp bảo hiểm nhân thọ và doanh nghiệp tái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200/2014/TT-BTC ngày 22/12/2014 của Bộ Tài chính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202/2014/TT-BTC ngày 22/12/2014 của Bộ Tài chính về việc hướng dẫn phương pháp lập và trình bày báo cáo tài chính hợp nhất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210/2014/TT-BTC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210/2014/TT-BTC ngày 30/12/2014 của Bộ Tài chính hướng dẫn kế toán áp dụng đối với công ty </w:t>
            </w:r>
            <w:r w:rsidRPr="003E5F36">
              <w:rPr>
                <w:rFonts w:cs="Times New Roman"/>
                <w:sz w:val="24"/>
                <w:szCs w:val="24"/>
                <w:lang w:val="vi-VN"/>
              </w:rPr>
              <w:lastRenderedPageBreak/>
              <w:t>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01/01/2016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23/04/2015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56/2015/TT-BTC ngày 23/04/2015 của Bộ Tài chính sửa đổi, bổ sung một số điều của Thông tư số 150/2012/TT-BTC ngày 12/9/2012 của Bộ Tài chính hướng dẫn cập nhật kiến thức hàng năm cho kiểm toán viên đăng ký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08/06/2015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67/2015/TT-BTC ngày 08/5/2015 của Bộ Tài chính ban hành Chuẩn mực kiểm toán Việt Nam về kiểm toán báo cáo quyết toán dự án hoàn thành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69/2015/TT-BTC ngày 08/5/2015 của Bộ Tài chính ban hành Khuôn khổ Việt Nam về hợp đồng dịch vụ đảm bảo</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65/2015/TT-BTC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65/2015/TT-BTC ngày 08/5/2015 của Bộ Tài chính ban hành các chuẩn mực Việt Nam về hợp đồng dịch vụ soát xét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68/2015/TT-BTC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68/2015/TT-BTC ngày 08/05/2015 của Bộ Tài chính ban hành các chuẩn mực Việt Nam về dịch vụ liên quan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66/2015/TT-BTC ngày 08/5/2015 của Bộ Tài chính ban hành các chuẩn mực Việt Nam về hợp đồng dịch vụ đảm bảo khác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70/2015/TT-BTC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70/2015/TT-BTC ngày 08/5/2015 của Bộ Tài chính ban hành Chuẩn mực đạo đức nghề nghiệp kế toán,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75/2015/TT-BTC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18/05/2015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75/2015/TT-BTC ngày 18/05/2015 của Bộ Tài chính sửa đổi, bổ sung Điều 128 Thông tư số 200/2014/TT-BTC ngày 22/12/2014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14/07/2015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12/11/2015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177/2015/TT-BTC ngày 12/11/2015 của Bộ Tài chính hướng dẫn kế toán áp dụng đối với Bảo hiểm tiền gửi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13/11/2015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181/2015/TT-BTC ngày 13/11/2015 của Bộ Tài chính dẫn Chế độ kế toán áp dụng đối với Quỹ Hoán đổi danh mục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209/2015/TT-BTC ngày 28/12/2015 của Bộ Tài chính hướng dẫn kế toán áp dụng đối với Quỹ đầu tư phát triển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11/02/2016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53/2016/TT-BTC ngày 21/03/2016 của Bộ Tài chính sửa đổi, bổ sung một số Điều của Thông tư số 200/2014/TT-BTC ngày 22/12/2014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21/03/2016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26/08/2016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133/2016/TT-BTC ngày 26/8/2016 của Bộ Tài chính hướng dẫn chế độ kế toán doanh nghiệp nhỏ và vừa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292/2016/TT-BTC ngày 15/11/2016 của Bộ Tài chính hướng dẫn về cập nhật kiến thức hàng năm cho kế toán viên hành nghề và người đăng ký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296/2016/TT-BTC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296/2016/TT-BTC ngày 15/11/2016 của Bộ Tài chính hướng dẫn về cấp, thu hồi và quản lý Giấy chứng nhận đăng ký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297/2016/TT-BTC ngày 15/11/2016 của Bộ Tài chính về cấp, quản lý và sử dụng Giấy chứng nhận đủ điều kiện kinh doanh dịch vụ kế</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317/2016/TT-BTC ngày 07/12/2016 của Bộ Tài chính hướng dẫn kế toán áp dụng đối với quỹ bảo vệ môi trường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334/2016/TT-BTC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334/2016/TT-BTC ngày 27/12/2006 của Bộ Tài chính sửa đổi, bổ sung và thay thế Phụ lục 02 và 04 của Thông tư 210/2014/TT- BTC ngày 30/12/2014 của Bộ Tài chính hướng dẫn kế toán áp dụng đối với công ty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27/12/2006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24/2017/TT-BTC ngày 28/3/2017 của Bộ Tài chính hướng dẫn chế độ kế toán hợp tác xã, liên hiệp hợp tác xã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31/08/2017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91/2017/TT-BTC ngày 31/8/2017 của Bộ Tài chính quy định về việc thi, cấp, quản lý chứng chỉ kiểm toán viên và chứng chỉ kế toán viên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15/10/2017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10/10/2017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107/2017/TT-BTC ngày 10/10/2017 của Bộ Tài chính hướng dẫn chế độ kế toán hành chính sự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24/11/2017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23/2018/TT-BTC ngày 12/3/2018 của Bộ Tài chính hướng dẫn kế toán chứng quyền có bảo đảm </w:t>
            </w:r>
            <w:r w:rsidRPr="003E5F36">
              <w:rPr>
                <w:rFonts w:cs="Times New Roman"/>
                <w:sz w:val="24"/>
                <w:szCs w:val="24"/>
                <w:lang w:val="vi-VN"/>
              </w:rPr>
              <w:lastRenderedPageBreak/>
              <w:t>đối với công ty chứng khoán là tổ chức phát hành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27/04/2018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99/2018/TT-BTC ngày 01/11/2018 của Bộ Tài chính về việc hướng dẫn lập báo cáo tài chính tổng hợp của đơn vị kế toán Nhà nước là đơn vị kế toán cấp trên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102/2018/TT-BTC ngày 14/11/2018 của Bộ Tài chính hướng dẫn kế toán Bảo hiểm xã hội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108/2018/TT-BTC ngày 15/11/2018 của Bộ Tài chính về việc hướng dẫn kế toán dự trữ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109/2018/TT-BTC ngày 15/11/2018 của Bộ Tài chính về việc hướng dẫn chế độ kế toán áp dụng cho Quỹ Tích lũy trả nợ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132/2018/TT-BTC ngày 28/12/2018 của Bộ Tài chính hướng dẫn Chế độ kế toán cho doanh nghiệp siêu nhỏ</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05/2019/TT-BTC ngày 25/01/2019 của Bộ trưởng Bộ Tài chính hướng dẫn kế toán áp dụng cho tổ chức tài chính vi mô</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44/2019/TT-BTC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19/07/2019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44/2019/TT-BTC ngày 19/07/2019 của Bộ trưởng Bộ Tài chính sửa đổi, bổ sung một số điều của Thông tư số 292/2016/TT-BTC ngày 15/11/2016 của Bộ trưởng Bộ Tài chính hướng dẫn về cập nhật kiến thức hàng năm cho kế toán viên hành nghề và người đăng ký hành nghề dịch vụ kế toán và Thông tư </w:t>
            </w:r>
            <w:r w:rsidRPr="003E5F36">
              <w:rPr>
                <w:rFonts w:cs="Times New Roman"/>
                <w:sz w:val="24"/>
                <w:szCs w:val="24"/>
                <w:lang w:val="vi-VN"/>
              </w:rPr>
              <w:lastRenderedPageBreak/>
              <w:t>số 296/2016/TT-BTC ngày 15/11/2016 của Bộ trưởng Bộ Tài chính hướng dẫn về cấp, thu hồi và quản lý Giấy chứng nhận đăn gkys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70/2019/TT-BTC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03/10/2019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70/2019/TT-BTC ngày 03/10/2019 của Bộ trưởng Bộ Tài chính hướng dẫn chế độ kế toán ngân sách và tài chính xã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79/2019/TT-BTC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79/2019/TT-BTC ngày 14/11/2019 của Bộ trưởng Bộ Tài chính hướng dẫn kế toán áp dụng cho Ban Quản lý dự án sử dụng vốn đầu tư công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 và áp dụng cho năm tài chính 2020 trở đi</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26/12/2019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89/2019/TT-BTC ngày 26/12/2019 của Bộ trưởng Bộ Tài chính hướng dẫn kế toán áp dụng đối với Trung tâm Lưu ký chứng khoán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10/02/2020 và áp dụng bắt đầu cho năm tài chính 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sửa đổi, bổ sung chế độ báo cáo tại một số Thông tư trong lĩnh vực kế toán,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40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hướng dẫn chế độ báo cáo trong lĩnh vực kế toán, kiểm toán độc lập tại Nghị định số 174/2016/NĐ-CP ngày 30/12/2016 của Chính phủ quy định chi tiết một số điều của Luật Kế toán và Nghị định số 17/2012/NĐ-CP ngày 13/03/2012 của Chính phủ quy định chi tiết và hướng dẫn thi hành một số điều của Luật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lastRenderedPageBreak/>
              <w:t>66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lastRenderedPageBreak/>
              <w:t xml:space="preserve">Bộ trưởng Bộ Tài chính </w:t>
            </w:r>
            <w:r w:rsidRPr="003E5F36">
              <w:rPr>
                <w:rFonts w:cs="Times New Roman"/>
                <w:sz w:val="24"/>
                <w:szCs w:val="24"/>
              </w:rPr>
              <w:t>ban hành Quy chế mẫu về kiểm toán nội bộ áp dụng cho doanh nghiệp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01/09/2020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ban hành Quy chế mẫu về kiểm toán nội bộ áp dụng cho cơ quan nhà nước, đơn vị sự nghiệp công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hướng dẫn kế toán </w:t>
            </w:r>
            <w:r w:rsidRPr="003E5F36">
              <w:rPr>
                <w:rFonts w:cs="Times New Roman"/>
                <w:sz w:val="24"/>
                <w:szCs w:val="24"/>
              </w:rPr>
              <w:t>nghiệp vụ thi hành án dân sự</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w:t>
            </w:r>
            <w:r w:rsidRPr="003E5F36">
              <w:rPr>
                <w:rFonts w:cs="Times New Roman"/>
                <w:sz w:val="24"/>
                <w:szCs w:val="24"/>
                <w:lang w:val="vi-VN"/>
              </w:rPr>
              <w:t>/01/2021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08/2021/TT-BTC ngày 25/01/2021 của Bộ trưởng Bộ Tài chính ban hành chuẩn mực kiểm toán nội bộ Việt Nam và các nguyên tắc đạo đức nghề nghiệp kiểm toán nội bộ</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25</w:t>
            </w:r>
            <w:r w:rsidRPr="003E5F36">
              <w:rPr>
                <w:rFonts w:cs="Times New Roman"/>
                <w:sz w:val="24"/>
                <w:szCs w:val="24"/>
                <w:lang w:val="vi-VN"/>
              </w:rPr>
              <w:t>/01/2021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09/2021/TT-BTC ngày 25/01/2021 của Bộ trưởng Bộ Tài chính hướng dẫn kiểm tra hoạt động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w:t>
            </w:r>
            <w:r w:rsidRPr="003E5F36">
              <w:rPr>
                <w:rFonts w:cs="Times New Roman"/>
                <w:sz w:val="24"/>
                <w:szCs w:val="24"/>
                <w:lang w:val="vi-VN"/>
              </w:rPr>
              <w:t>/04/2021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26/2021/TT-BTC ngày 07/04/2021 của Bộ trưởng Bộ Tài chính hướng dẫn công tác kế toán khi thực hiện chuyển đổi đơn vị sự nghiệp công lập thành công ty cổ phần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01/06/2021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88/2021/TT-BTC ngày 11/10/2021 của Bộ trưởng Bộ Tài chính </w:t>
            </w:r>
            <w:r w:rsidRPr="003E5F36">
              <w:rPr>
                <w:rFonts w:cs="Times New Roman"/>
                <w:iCs/>
                <w:sz w:val="24"/>
                <w:szCs w:val="24"/>
                <w:lang w:val="vi-VN"/>
              </w:rPr>
              <w:t>hướng dẫn chế độ kế toán cho các hộ kinh doanh, cá nhân kinh doanh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90</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90/2021/TT-BTC ngày 13/10/2021 của Bộ trưởng Bộ Tài chính </w:t>
            </w:r>
            <w:r w:rsidRPr="003E5F36">
              <w:rPr>
                <w:rFonts w:cs="Times New Roman"/>
                <w:iCs/>
                <w:sz w:val="24"/>
                <w:szCs w:val="24"/>
                <w:lang w:val="vi-VN"/>
              </w:rPr>
              <w:t xml:space="preserve">hướng dẫn kế toán áp dụng </w:t>
            </w:r>
            <w:r w:rsidRPr="003E5F36">
              <w:rPr>
                <w:rFonts w:cs="Times New Roman"/>
                <w:iCs/>
                <w:sz w:val="24"/>
                <w:szCs w:val="24"/>
                <w:lang w:val="vi-VN"/>
              </w:rPr>
              <w:lastRenderedPageBreak/>
              <w:t>cho Quỹ tài chính nhà nước ngoài ngân sách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15/11/2021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99/2021/TT-BTC ngày 15/11/2021 của Bộ trưởng Bộ Tài chính </w:t>
            </w:r>
            <w:r w:rsidRPr="003E5F36">
              <w:rPr>
                <w:rFonts w:cs="Times New Roman"/>
                <w:iCs/>
                <w:sz w:val="24"/>
                <w:szCs w:val="24"/>
                <w:lang w:val="vi-VN"/>
              </w:rPr>
              <w:t>hướng dẫn chế độ kế toán đối với các khoản vay, trả nợ của Chính phủ, chính quyền địa phương; thống kê, theo dõi các khoản nợ cho vay lại và bảo lãnh Chính phủ</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14/02/2022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10/2022/TT-BTC ngày 14/02/2022 của Bộ trưởng Bộ Tài chính </w:t>
            </w:r>
            <w:r w:rsidRPr="003E5F36">
              <w:rPr>
                <w:rFonts w:cs="Times New Roman"/>
                <w:iCs/>
                <w:sz w:val="24"/>
                <w:szCs w:val="24"/>
                <w:lang w:val="vi-VN"/>
              </w:rPr>
              <w:t>hướng dẫn Báo cáo tổng hợp thông tin tài chính theo quy 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01/04/2022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41</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05/07/2022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41/2022/TT-BTC ngày 05/07/2022 của Bộ trưởng Bộ Tài chính </w:t>
            </w:r>
            <w:r w:rsidRPr="003E5F36">
              <w:rPr>
                <w:rFonts w:cs="Times New Roman"/>
                <w:iCs/>
                <w:sz w:val="24"/>
                <w:szCs w:val="24"/>
                <w:lang w:val="vi-VN"/>
              </w:rPr>
              <w:t>hướng dẫn Chế độ kế toán áp dụng cho các hoạt động xã hội, từ thiện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07/03/2023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14/2023/TT-BTC ngày 07/03/2023 của Bộ trưởng Bộ Tài chính </w:t>
            </w:r>
            <w:r w:rsidRPr="003E5F36">
              <w:rPr>
                <w:rFonts w:cs="Times New Roman"/>
                <w:iCs/>
                <w:sz w:val="24"/>
                <w:szCs w:val="24"/>
                <w:lang w:val="vi-VN"/>
              </w:rPr>
              <w:t>hướng dẫn kế toán áp dụng đối với Ngân hàng Phát triển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DC3740">
        <w:tc>
          <w:tcPr>
            <w:tcW w:w="15297" w:type="dxa"/>
            <w:gridSpan w:val="11"/>
          </w:tcPr>
          <w:p w:rsidR="001744B4" w:rsidRPr="003E5F36" w:rsidRDefault="001744B4" w:rsidP="00AD2358">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149/2001/QĐ-BTC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149/2001/QĐ-BTC ngày 31/12/2001 của Bộ Tài chính về việc ban hành và công bố bốn (04) chuẩn mực kế toán Việt Nam (đợt 1)</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165/2002/QĐ-BTC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165/2002/QĐ-BTC ngày 31/12/2002 của Bộ Tài chính về việc ban hành và công bố sáu (06) chuẩn mực kế toán Việt Nam (đợt 2)</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234/2003/QĐ-BTC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234/2003/QĐ-BTC ngày 30/12/2003 của Bộ Tài chính về việc ban hành và công bố sáu (06) </w:t>
            </w:r>
            <w:r w:rsidRPr="003E5F36">
              <w:rPr>
                <w:rFonts w:cs="Times New Roman"/>
                <w:sz w:val="24"/>
                <w:szCs w:val="24"/>
                <w:lang w:val="vi-VN"/>
              </w:rPr>
              <w:lastRenderedPageBreak/>
              <w:t>Chuẩn mực kế toán Việt Nam (đợt 3)</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16/02/2004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67/2004/QĐ-BTC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13/08/2004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67/2004/QĐ-BTC ngày 13/8/2004 của Bộ Tài chính về việc ban hành Quy chế về tự kiểm tra tài chính, kế toán tại các cơ quan, đơn vị có sử dụng kinh phí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10/09/2004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15/02/2005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12/2005/QĐ-BTC ngày 15/2/2005 của Bộ Tài chính về việc ban hành và công bố sáu (06) chuẩn mực kế toán Việt Nam (đợt 4)</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23/03/2005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495578">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63/2005/QĐ-BTC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14/09/2005</w:t>
            </w:r>
          </w:p>
        </w:tc>
        <w:tc>
          <w:tcPr>
            <w:tcW w:w="5412" w:type="dxa"/>
          </w:tcPr>
          <w:p w:rsidR="001744B4" w:rsidRPr="003E5F36" w:rsidRDefault="001744B4" w:rsidP="00495578">
            <w:pPr>
              <w:spacing w:before="120" w:after="120"/>
              <w:rPr>
                <w:rFonts w:cs="Times New Roman"/>
                <w:sz w:val="24"/>
                <w:szCs w:val="24"/>
                <w:lang w:val="vi-VN"/>
              </w:rPr>
            </w:pPr>
            <w:r w:rsidRPr="003E5F36">
              <w:rPr>
                <w:rFonts w:cs="Times New Roman"/>
                <w:sz w:val="24"/>
                <w:szCs w:val="24"/>
                <w:lang w:val="vi-VN"/>
              </w:rPr>
              <w:t>Quyết định số 63/2005/QĐ-BTC về việc ban hành Chế độ kế toán Quỹ đầu tư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100/2005/QĐ-BTC ngày 28/12/2005 của Bộ Tài chính về việc ban hành và công bố bốn chuẩn mực kế toán Việt Nam (đợt 5)</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45/2008/QĐ-BTC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27/06/2008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45/2008/QĐ-BTC ngày 27/6/2008 của Bộ Tài chính về việc ban hành “Quy định Chế độ kế toán áp dụng cho Tổng công ty Đầu tư và Kinh doanh vốn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08/08/2008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QUẢN LÝ NỢ</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20/2017/QH14</w:t>
            </w:r>
          </w:p>
        </w:tc>
        <w:tc>
          <w:tcPr>
            <w:tcW w:w="1565" w:type="dxa"/>
            <w:gridSpan w:val="2"/>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23/11/2017</w:t>
            </w:r>
          </w:p>
        </w:tc>
        <w:tc>
          <w:tcPr>
            <w:tcW w:w="5412" w:type="dxa"/>
            <w:vAlign w:val="center"/>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Luật Quản lý nợ công</w:t>
            </w:r>
          </w:p>
        </w:tc>
        <w:tc>
          <w:tcPr>
            <w:tcW w:w="1817" w:type="dxa"/>
            <w:vAlign w:val="center"/>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quyết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42/2017/QH14</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21/06/2017</w:t>
            </w:r>
          </w:p>
        </w:tc>
        <w:tc>
          <w:tcPr>
            <w:tcW w:w="5412" w:type="dxa"/>
            <w:vAlign w:val="bottom"/>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Nghị quyết số 42/2017/QH14 ngày 21/6/2017 của Quốc hội về thí điểm xử lý nợ xấu của các tổ chức tín dụng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12/09/2013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206/2013/NĐ-CP ngày 12/9/2013 của Chính phủ về quản lý nợ của doanh nghiệp do Nhà nước nắm giữ 100% vốn điều lệ</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16/2016/NĐ-CP ngày 16/3/2016 của Chính phủ về việc quản lý và sử dụng vốn hỗ trợ phát triển chính thức (ODA) và vốn vay ưu đãi của các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02/05/2016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91/2018/NĐ-CP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91/2018/NĐ-CP ngày 26/6/2018 của Chính phủ về cấp và quản lý bảo lãnh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92/2018/NĐ-CP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92/2018/NĐ-CP ngày 26/6/2018 của Chính phủ về quản lý và sử dụng Quỹ Tích lũy trả nợ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93/2018/NĐ-CP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93/2018/NĐ-CP ngày 30/6/2018 của Chính phủ về quy định về quản lý nợ của chính quyền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94/2018/NĐ-CP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94/2018/NĐ-CP ngày 30/6/2018 của Chính phủ về nghiệp vụ quản lý nợ công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97/2018/NĐ-CP ngày 30/06/2018 của Chính phủ về cho vay lại vốn vay ODA, vốn vay ưu đãi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79</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79</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Nghị định số 97/2018/NĐ-CP ngày 30 tháng 06 năm 2018 </w:t>
            </w:r>
            <w:r w:rsidRPr="003E5F36">
              <w:rPr>
                <w:rFonts w:cs="Times New Roman"/>
                <w:sz w:val="24"/>
                <w:szCs w:val="24"/>
                <w:lang w:val="vi-VN"/>
              </w:rPr>
              <w:t>về cho vay lại vốn vay ODA, vốn vay ưu đãi nước ngoài của Chính phủ</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61/2013/QĐ-TTg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25/10/2013</w:t>
            </w:r>
          </w:p>
        </w:tc>
        <w:tc>
          <w:tcPr>
            <w:tcW w:w="5412" w:type="dxa"/>
            <w:vAlign w:val="bottom"/>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Quyết định số 61/2013/QĐ-TTg ngày 25/10/2013 của Thủ tướng Chính phủ về việc cung cấp thông tin và phối hợp thực hiện công tác xếp hạng tín nhiệm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15/12/2013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/201</w:t>
            </w:r>
            <w:r w:rsidRPr="003E5F36">
              <w:rPr>
                <w:rFonts w:cs="Times New Roman"/>
                <w:sz w:val="24"/>
                <w:szCs w:val="24"/>
              </w:rPr>
              <w:t>6</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05/02/2016</w:t>
            </w:r>
          </w:p>
        </w:tc>
        <w:tc>
          <w:tcPr>
            <w:tcW w:w="5412"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05</w:t>
            </w:r>
            <w:r w:rsidRPr="003E5F36">
              <w:rPr>
                <w:rFonts w:cs="Times New Roman"/>
                <w:sz w:val="24"/>
                <w:szCs w:val="24"/>
                <w:lang w:val="vi-VN"/>
              </w:rPr>
              <w:t>/201</w:t>
            </w:r>
            <w:r w:rsidRPr="003E5F36">
              <w:rPr>
                <w:rFonts w:cs="Times New Roman"/>
                <w:sz w:val="24"/>
                <w:szCs w:val="24"/>
              </w:rPr>
              <w:t>6</w:t>
            </w:r>
            <w:r w:rsidRPr="003E5F36">
              <w:rPr>
                <w:rFonts w:cs="Times New Roman"/>
                <w:sz w:val="24"/>
                <w:szCs w:val="24"/>
                <w:lang w:val="vi-VN"/>
              </w:rPr>
              <w:t xml:space="preserve">/QĐ-TTg ngày </w:t>
            </w:r>
            <w:r w:rsidRPr="003E5F36">
              <w:rPr>
                <w:rFonts w:cs="Times New Roman"/>
                <w:sz w:val="24"/>
                <w:szCs w:val="24"/>
              </w:rPr>
              <w:t>05/02/2016</w:t>
            </w:r>
            <w:r w:rsidRPr="003E5F36">
              <w:rPr>
                <w:rFonts w:cs="Times New Roman"/>
                <w:sz w:val="24"/>
                <w:szCs w:val="24"/>
                <w:lang w:val="vi-VN"/>
              </w:rPr>
              <w:t xml:space="preserve"> của Thủ tướng Chính phủ về việc </w:t>
            </w:r>
            <w:r w:rsidRPr="003E5F36">
              <w:rPr>
                <w:rFonts w:cs="Times New Roman"/>
                <w:sz w:val="24"/>
                <w:szCs w:val="24"/>
              </w:rPr>
              <w:t>quản lý sử dụng phí cho vay lại và phần trích phí bảo lãnh tại Bộ Tài chính giai đoạn 2016 - 2020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25/03/2016 và được áp dụng cho các năm ngân sách từ 2016 đến năm 2020</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(đã được kéo dài thời gian áp dụng từ năm ngân sách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03/1999/TT-BTC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06/01/1999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03/1999/TT-BTC ngày 06/01/1999 của Bộ Tài chính hướng dẫn cơ chế giao hàng trả chậm trừ vào nợ của Chính phủ Việt Nam đối với Iraq</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21/01/1999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20/2000/TT-BTC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15/03/2000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20/2000/TT-BTC ngày 15/3/2000 của Bộ </w:t>
            </w:r>
            <w:r w:rsidRPr="003E5F36">
              <w:rPr>
                <w:rFonts w:cs="Times New Roman"/>
                <w:sz w:val="24"/>
                <w:szCs w:val="24"/>
                <w:lang w:val="vi-VN"/>
              </w:rPr>
              <w:lastRenderedPageBreak/>
              <w:t>Tài chính hướng dẫn cơ chế trả nợ bằng hàng cho Algie</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15/03/2000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13/2003/TT-BTC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20/02/2003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13/2003/TT-BTC ngày 20/2/2003 của Bộ Tài chính hướng dẫn việc quản lý và sử dụng nguồn vốn tín dụng hỗn hợp II của Thụy Sỹ</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07/03/2003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35/2003/TTLT-BTC-BGDĐT</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17/4/2003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liên tịch số 35/2003/TTLT-BTC-BGDĐT ngày 17/4/2003  của Bộ Tài chính hướng dẫn một số nội dung và mức chi của Dự án phát triển giáo viên tiểu học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30/5/2003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57/2003/TT-BTC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13/06/2003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57/2003/TT-BTC ngày 13/6/2003 của Bộ Tài chính về việc hướng dẫn cơ chế thanh toán hàng hoá và dịch vụ trả nợ cho Liên bang Nga thay thế cho Thông tư số 10/2001/TT-BTC ngày 30/1/2001 của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16/07/2003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61/2004/TT-BTC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23/06/2004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61/2004/TT-BTC ngày 23/6/2004 của Bộ Tài chính về việc sửa đổi, bổ sung một số điểm của Thông tư 86/1999/TT-BTC ngày 8/7/1999 của Bộ Tài chính về hướng dẫn giải ngân và cơ chế tài chính đối với vốn tín dụng của Ba Lan cho Chương trình phát triển ngành công nghiệp đóng tầu thủy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68/2004/TT-BTC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08/07/2004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68/2004/TT-BTC ngày 07/8/2004 của Bộ Tài chính quản lý thanh toán và cấp phát kinh phí cho học viên Việt Nam đào tạo tại Liên bang Nga từ nguồn chuyển đổi "nợ thành viện trợ" theo Hợp đồng xử lý nợ ngày 13/9/2000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03/08/2004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110/2006/TT-BTC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04/12/2006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110/2006/TT-BTC ngày 04/12/2006 của </w:t>
            </w:r>
            <w:r w:rsidRPr="003E5F36">
              <w:rPr>
                <w:rFonts w:cs="Times New Roman"/>
                <w:sz w:val="24"/>
                <w:szCs w:val="24"/>
                <w:lang w:val="vi-VN"/>
              </w:rPr>
              <w:lastRenderedPageBreak/>
              <w:t>Bộ Tài chính về hướng dẫn việc giải ngân, thanh toán vốn và thu hồi nợ vay theo Hiệp định tín dụng giữa Chính phủ nước Cộng hòa Xã hội chủ nghĩa Việt Nam với Chính phủ Vương quốc Campuchia VC-01 ký ngày 10/10/2005</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31/12/2006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08/2008/TT-BTC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29/01/2008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08/2008/TT-BTC ngày 29/1/2008 của Bộ Tài chính về việc sửa đổi, bổ sung Thông tư số 108/2003/TT-BTC ngày 07/11/2003 của Bộ Tài chính hướng dẫn cơ chế tài chính áp dụng đối với các dự án xử lý rác thải sinh hoạt và chất thải rắn đô thị sử dụng nguồn hỗ trợ phát triển chính thức (ODA)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25/02/2008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94/2009/TT-BTC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94/2009/TT-BTC ngày 19/5/2009 của Bộ Tài chính về việc hướng dẫn việc giải ngân và thu hồi nợ vay theo Hiệp định Tín dụng ký ngày 05/02/2009 giữa Chính phủ nước Cộng hoà Xã hội Chủ nghĩa Việt Nam và Chính phủ nước Cộng hoà Dân chủ Nhân dân Lào</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03/07/2009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16/04/2010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56/2010/TT-BTC ngày 16/4/2010 của Bộ Tài chính hướng dẫn việc quản lý và giám sát, sử dụng nguồn vốn trái phiếu quốc tế của Chính phủ phát hành năm 2010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31/05/2010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22/09/2010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141/2010/TT-BTC ngày 22/9/2010 của Bộ Tài chính hướng dẫn việc cho vay lại và trả nợ vốn vay do Bộ Tài chính huy động cho dự án Nhà máy lọc dầu số 1 Dung Quất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06/11/2010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29/04/2011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56/2011/TT-BTC ngày 29/4/2011 của Bộ Tài chính hướng dẫn phương pháp tính toán các chỉ </w:t>
            </w:r>
            <w:r w:rsidRPr="003E5F36">
              <w:rPr>
                <w:rFonts w:cs="Times New Roman"/>
                <w:sz w:val="24"/>
                <w:szCs w:val="24"/>
                <w:lang w:val="vi-VN"/>
              </w:rPr>
              <w:lastRenderedPageBreak/>
              <w:t>tiêu giám sát và tổ chức hoạt động giám sát nợ công và nợ nước ngoài của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01/08/2011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194/2011/TT-BTC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26/12/2011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194/2011/TT-BTC ngày 26/12/2011 của Bộ Tài chính hướng dẫn giải ngân và cơ chế tài chính đối với Hạn mức tín dụng lần 4 của Ngân hàng Đầu tư Bắc Âu</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69/2012/TT-BTC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03/05/2012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69/2012/TT-BTC ngày 03/5/2012 của Bộ Tài chính về việc hướng dẫn quản lý và sử dụng nguồn tiền thu từ khoản viện trợ không hoàn lại của Chính phủ Nhật Bản cho dự án đảm bảo an ninh lương thực cho các nông dân bị thiệt thòi (Dự án 2KR)</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15/06/2012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118/2013/TT-BTC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118/2013/TT-BTC ngày 23/8/2013 của Bộ Tài chính về việc hướng dẫn cơ chế quản lý tài chính vốn vay ODA của Chính phủ Nhật Bản cho Dự án Phục hồi và quản lý bền vững rừng phòng hộ (Dự án JICA2)</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09/10/2013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214/2014/TT-BTC ngày 31/12/2014 của Bộ Tài chính về việc hướng dẫn cơ chế quản lý tài chính đối với nguồn vốn vay ODA của Chính phủ Nhật Bản cho Chương trình đào tạo vệ tinh cơ bản của Dự án ứng phó thiên tai và biến đổi khí hậu sử dụng vệ tinh quan sát trái đất (Dự án Trung tâm Vũ trụ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03/09/2015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139/2015/TT-BTC ngày 03/9/2015 của Bộ Tài chính hướng dẫn việc bảo đảm tiền vay cho khoản vay lại vốn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19/01/2016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10/2016/TT-BTC ngày 19/1/2016 của Bộ Tài chính về việc hướng dẫn thế chấp tài sản để bảo đảm cho khoản vay được Chính phủ bảo lãnh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20/05/2016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74/2016/TT-BTC ngày 20/5/2016 của Bộ Tài chính quy định việc quản lý, sử dụng số tiền thu được từ phí cho vay lại và phần trích phí bảo lãnh tại Bộ Tài chính giai đoạn 2016-2020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79/2016/TT-BTC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79/2016/TT-BTC ngày 06/6/2016 của Bộ Tài chính hướng dẫn thực hiện thẩm định tài chính các chương trình, dự án vay lại từ nguồn vốn vay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100/2016/TT-BTC ngày 29/06/2016 của Bộ trưởng Bộ Tài chính hướng dẫn cơ chế quản lý tài chính đối với nguồn vốn vay JICA cho hợp phần phát triển nguồn nhân lực và hợp phần dự án nghiên cứu thuộc dự án nâng cấp trường Đại học Cần Thơ</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111/2016/TT-BTC ngày 30/6/2016 của Bộ Tài chính quy định về quản lý tài chính đối với các chương trình, dự án sử dụng nguồn vốn hỗ trợ phát triển chính thức (ODA) và vốn vay ưu đãi của các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24/2018/TT-BTC ngày 27/11/2017 của Bộ Tài chính về việc hướng dẫn quản lý kinh phí đào tạo cho lưu học sinh Lào và Campuchia (diện Hiệp định) học tập tại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10/07/2018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58/2018/TT-BTC ngày 10/7/2018 của Bộ Tài chính về việc hướng dẫn biểu, mẫu cung cấp thông tin, báo cáo đối với các chương trình, dự án được Chính phủ bảo lãnh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01/09/2018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80/2018/TT-BTC ngày 28/8/2018 của Bộ Tài chính về việc hướng dẫn mẫu biểu báo cáo về cho vay lại vốn vay ODA, vay ưu đãi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84/2018/TT-BTC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13/9/2018</w:t>
            </w:r>
          </w:p>
        </w:tc>
        <w:tc>
          <w:tcPr>
            <w:tcW w:w="5412" w:type="dxa"/>
            <w:vAlign w:val="bottom"/>
          </w:tcPr>
          <w:p w:rsidR="001744B4" w:rsidRPr="003E5F36" w:rsidRDefault="00F07A27" w:rsidP="006F2F4F">
            <w:pPr>
              <w:spacing w:before="120" w:after="120"/>
              <w:jc w:val="both"/>
              <w:rPr>
                <w:rFonts w:cs="Times New Roman"/>
                <w:bCs/>
                <w:sz w:val="24"/>
                <w:szCs w:val="24"/>
              </w:rPr>
            </w:pPr>
            <w:hyperlink r:id="rId25" w:tooltip="Thông tư 84/2018/TT-BTC của Bộ Tài chính về việc quy định mẫu biểu báo cáo và công bố thông tin về nợ công" w:history="1">
              <w:r w:rsidR="001744B4" w:rsidRPr="003E5F36">
                <w:rPr>
                  <w:rStyle w:val="Hyperlink"/>
                  <w:rFonts w:cs="Times New Roman"/>
                  <w:bCs/>
                  <w:color w:val="auto"/>
                  <w:sz w:val="24"/>
                  <w:szCs w:val="24"/>
                  <w:u w:val="none"/>
                </w:rPr>
                <w:t>Thông tư 84/2018/TT-BTC ngày 13/9/2018 của Bộ Tài chính về việc quy định mẫu biểu báo cáo và công bố thông tin về nợ công</w:t>
              </w:r>
            </w:hyperlink>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03/2020/TT-BTC ngày 06/01/2020 của Bộ trưởng Bộ Tài chính bãi bỏ Thông tư số 26/2013/TT-BTC ngày 11 tháng 3 năm 2013 của Bộ Tài chính quy định thủ tục giải ngân và cơ chế tài chính đối với nguồn vốn tín dụng và viện trợ của Chính phủ Liên bang Nga cho Dự án Nhà máy điện hạt nhân Ninh Thuận 1</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w:t>
            </w:r>
            <w:r w:rsidRPr="003E5F36">
              <w:rPr>
                <w:rFonts w:cs="Times New Roman"/>
                <w:sz w:val="24"/>
                <w:szCs w:val="24"/>
                <w:lang w:val="vi-VN"/>
              </w:rPr>
              <w:lastRenderedPageBreak/>
              <w:t>thông tin do cơ quan hợp tác quốc tế Nhật Bản tài trợ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20/02/2020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48/2021/TT-BTC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28/06/2021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48/2021/TT-BTC ngày 28/06/2021 của Bộ trưởng Bộ Tài chính hướng dẫn biểu mẫu báo cáo giải ngân vốn hỗ trợ phát triển chính thức (ODA) và vay ưu đãi của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06/04/2022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23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06/04/2022</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quản lý tài chính nhà nước đối với viện trợ không hoàn lại của nước ngoài thuộc nguồn thu ngân sách nhà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05/10/2022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05/10/2022</w:t>
            </w:r>
            <w:r w:rsidRPr="003E5F36">
              <w:rPr>
                <w:rFonts w:cs="Times New Roman"/>
                <w:sz w:val="24"/>
                <w:szCs w:val="24"/>
                <w:lang w:val="vi-VN"/>
              </w:rPr>
              <w:t xml:space="preserve"> của Bộ trưởng Bộ Tài chính </w:t>
            </w:r>
            <w:r w:rsidRPr="003E5F36">
              <w:rPr>
                <w:rFonts w:cs="Times New Roman"/>
                <w:iCs/>
                <w:sz w:val="24"/>
                <w:szCs w:val="24"/>
              </w:rPr>
              <w:t xml:space="preserve">bãi bỏ </w:t>
            </w:r>
            <w:bookmarkStart w:id="0" w:name="dieu_1_name"/>
            <w:r w:rsidRPr="003E5F36">
              <w:rPr>
                <w:rFonts w:cs="Times New Roman"/>
                <w:iCs/>
                <w:sz w:val="24"/>
                <w:szCs w:val="24"/>
              </w:rPr>
              <w:t>Thông tư số</w:t>
            </w:r>
            <w:bookmarkEnd w:id="0"/>
            <w:r w:rsidRPr="003E5F36">
              <w:rPr>
                <w:rFonts w:cs="Times New Roman"/>
                <w:iCs/>
                <w:sz w:val="24"/>
                <w:szCs w:val="24"/>
              </w:rPr>
              <w:t xml:space="preserve">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66</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66</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07/11/2022</w:t>
            </w:r>
            <w:r w:rsidRPr="003E5F36">
              <w:rPr>
                <w:rFonts w:cs="Times New Roman"/>
                <w:sz w:val="24"/>
                <w:szCs w:val="24"/>
                <w:lang w:val="vi-VN"/>
              </w:rPr>
              <w:t xml:space="preserve"> của Bộ trưởng Bộ Tài chính </w:t>
            </w:r>
            <w:r w:rsidRPr="003E5F36">
              <w:rPr>
                <w:rFonts w:cs="Times New Roman"/>
                <w:iCs/>
                <w:sz w:val="24"/>
                <w:szCs w:val="24"/>
              </w:rPr>
              <w:t xml:space="preserve">bãi bỏ Thông tư số 142/2011/TT-BTC ngày 20 tháng 10 năm 2011 của Bộ </w:t>
            </w:r>
            <w:r w:rsidRPr="003E5F36">
              <w:rPr>
                <w:rFonts w:cs="Times New Roman"/>
                <w:iCs/>
                <w:sz w:val="24"/>
                <w:szCs w:val="24"/>
              </w:rPr>
              <w:lastRenderedPageBreak/>
              <w:t>Tài chính Hướng dẫn quản lý tài chính đối với nguồn vốn vay Quỹ Kuwait và Quỹ Saudi</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C</w:t>
            </w:r>
            <w:r w:rsidRPr="003E5F36">
              <w:rPr>
                <w:rFonts w:cs="Times New Roman"/>
                <w:sz w:val="24"/>
                <w:szCs w:val="24"/>
                <w:lang w:val="vi-VN"/>
              </w:rPr>
              <w:t>ó hiệu lực thi hành sau 45 ngày k</w:t>
            </w:r>
            <w:r w:rsidRPr="003E5F36">
              <w:rPr>
                <w:rFonts w:cs="Times New Roman"/>
                <w:sz w:val="24"/>
                <w:szCs w:val="24"/>
              </w:rPr>
              <w:t>ể </w:t>
            </w:r>
            <w:r w:rsidRPr="003E5F36">
              <w:rPr>
                <w:rFonts w:cs="Times New Roman"/>
                <w:sz w:val="24"/>
                <w:szCs w:val="24"/>
                <w:lang w:val="vi-VN"/>
              </w:rPr>
              <w:t xml:space="preserve">từ ngày ban </w:t>
            </w:r>
            <w:r w:rsidRPr="003E5F36">
              <w:rPr>
                <w:rFonts w:cs="Times New Roman"/>
                <w:sz w:val="24"/>
                <w:szCs w:val="24"/>
                <w:lang w:val="vi-VN"/>
              </w:rPr>
              <w:lastRenderedPageBreak/>
              <w:t>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THÔNG TƯ LIÊN TỊCH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144/2007/TTLT-BTC-BGDĐT-BNG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05/12/2007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206/2010/TTLT-BTC-BGDĐT- BNG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206/2010/TTLT-BTC-BGDĐT-BNG ngày 15/12/2010 của Bộ Tài chính, Bộ Giáo dục và Đào tạo, Bộ Ngoại giao sửa đổi, bổ sung 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01/02/2011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4359AA">
        <w:tc>
          <w:tcPr>
            <w:tcW w:w="779" w:type="dxa"/>
          </w:tcPr>
          <w:p w:rsidR="001744B4" w:rsidRPr="003E5F36" w:rsidRDefault="001744B4" w:rsidP="00C323FE">
            <w:pPr>
              <w:numPr>
                <w:ilvl w:val="0"/>
                <w:numId w:val="1"/>
              </w:numPr>
              <w:spacing w:after="120"/>
              <w:rPr>
                <w:rFonts w:cs="Times New Roman"/>
                <w:sz w:val="24"/>
                <w:szCs w:val="24"/>
                <w:lang w:val="vi-VN"/>
              </w:rPr>
            </w:pPr>
          </w:p>
        </w:tc>
        <w:tc>
          <w:tcPr>
            <w:tcW w:w="740" w:type="dxa"/>
            <w:gridSpan w:val="2"/>
          </w:tcPr>
          <w:p w:rsidR="001744B4" w:rsidRPr="003E5F36" w:rsidRDefault="001744B4" w:rsidP="00C323FE">
            <w:pPr>
              <w:numPr>
                <w:ilvl w:val="0"/>
                <w:numId w:val="19"/>
              </w:numPr>
              <w:spacing w:after="120"/>
              <w:rPr>
                <w:rFonts w:cs="Times New Roman"/>
                <w:sz w:val="24"/>
                <w:szCs w:val="24"/>
                <w:lang w:val="vi-VN"/>
              </w:rPr>
            </w:pPr>
          </w:p>
        </w:tc>
        <w:tc>
          <w:tcPr>
            <w:tcW w:w="965" w:type="dxa"/>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 liên tịch</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127/2010/TTLT-BTC </w:t>
            </w:r>
          </w:p>
          <w:p w:rsidR="001744B4" w:rsidRPr="003E5F36" w:rsidRDefault="001744B4" w:rsidP="006F2F4F">
            <w:pPr>
              <w:jc w:val="center"/>
              <w:rPr>
                <w:rFonts w:eastAsia="Times New Roman" w:cs="Times New Roman"/>
                <w:sz w:val="24"/>
                <w:szCs w:val="24"/>
              </w:rPr>
            </w:pPr>
          </w:p>
          <w:p w:rsidR="001744B4" w:rsidRPr="003E5F36" w:rsidRDefault="001744B4" w:rsidP="006F2F4F">
            <w:pPr>
              <w:jc w:val="center"/>
              <w:rPr>
                <w:rFonts w:eastAsia="Times New Roman" w:cs="Times New Roman"/>
                <w:sz w:val="24"/>
                <w:szCs w:val="24"/>
              </w:rPr>
            </w:pPr>
          </w:p>
        </w:tc>
        <w:tc>
          <w:tcPr>
            <w:tcW w:w="1565"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24/8/2010</w:t>
            </w:r>
          </w:p>
        </w:tc>
        <w:tc>
          <w:tcPr>
            <w:tcW w:w="5412" w:type="dxa"/>
            <w:vAlign w:val="bottom"/>
          </w:tcPr>
          <w:p w:rsidR="001744B4" w:rsidRPr="003E5F36" w:rsidRDefault="001744B4" w:rsidP="006F2F4F">
            <w:pPr>
              <w:spacing w:after="120"/>
              <w:jc w:val="both"/>
              <w:rPr>
                <w:rFonts w:cs="Times New Roman"/>
                <w:sz w:val="24"/>
                <w:szCs w:val="24"/>
                <w:lang w:val="vi-VN"/>
              </w:rPr>
            </w:pPr>
            <w:r w:rsidRPr="003E5F36">
              <w:rPr>
                <w:rFonts w:cs="Times New Roman"/>
                <w:sz w:val="24"/>
                <w:szCs w:val="24"/>
              </w:rPr>
              <w:t>Thông tư liên tịch số 127/2010/TTLT-BTC-BYT sửa đổi, bổ sung một số điểm của Thông tư liên tịch số 88/2005/TTLT-BTC-BYT ngày 11/10/2005 của Liên Bộ Tài chính - Bộ Y tế hướng dẫn cơ chế quản lý tài chính và một số định mức chi tiêu của dự án "Phòng chống HIV/AIDS ở Việt Nam" do Ngân hàng Thế giới viện trợ không hoàn lại</w:t>
            </w:r>
          </w:p>
        </w:tc>
        <w:tc>
          <w:tcPr>
            <w:tcW w:w="1817" w:type="dxa"/>
          </w:tcPr>
          <w:p w:rsidR="001744B4" w:rsidRPr="003E5F36" w:rsidRDefault="001744B4" w:rsidP="006F2F4F">
            <w:pPr>
              <w:spacing w:after="120"/>
              <w:jc w:val="center"/>
              <w:rPr>
                <w:rFonts w:cs="Times New Roman"/>
                <w:sz w:val="24"/>
                <w:szCs w:val="24"/>
                <w:lang w:val="vi-VN"/>
              </w:rPr>
            </w:pPr>
            <w:r w:rsidRPr="003E5F36">
              <w:rPr>
                <w:rFonts w:cs="Times New Roman"/>
                <w:bCs/>
                <w:sz w:val="24"/>
                <w:szCs w:val="24"/>
                <w:lang w:val="vi-VN"/>
              </w:rPr>
              <w:t>Thông tư này có hiệu lực thi hành sau 45 ngày kể từ ngày ký ban hành.</w:t>
            </w:r>
          </w:p>
        </w:tc>
        <w:tc>
          <w:tcPr>
            <w:tcW w:w="1689" w:type="dxa"/>
          </w:tcPr>
          <w:p w:rsidR="001744B4" w:rsidRPr="003E5F36" w:rsidRDefault="001744B4" w:rsidP="006F2F4F">
            <w:pPr>
              <w:spacing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TÀI CHÍNH NGÂN HÀNG</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78/2002/NĐ-CP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04/10/2002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78/2002/NĐ-CP ngày 10/4/2002 của Chính phủ về tín dụng đối với người nghèo và các đối tượng chính sách khác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19/10/2002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30/2007/NĐ-CP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01/03/2007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30/2007/NĐ-CP ngày 01/3/2007 của Chính phủ về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30/03/2007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78/2012/NĐ-CP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05/10/2012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78/2012/NĐ-CP ngày 05/10/2012 của Chính phủ về việc sửa đổi, bổ sung một số điều của Nghị định số 30/2007/NĐ-CP ngày 01/03/2007 của Chính phủ về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88/2014/NĐ-CP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26/09/2014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88/2014/NĐ-CP ngày 26/9/2014 của Chính phủ quy định về dịch vụ xếp hạng tín nhiệm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88/2016/NĐ-CP ngày 01/7/2016 của Chính phủ về chương trình hưu trí bổ sung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03/2017/NĐ-CP ngày 16/1/2017 của Chính phủ về việc kinh doanh casino</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06/2017/NĐ-CP ngày 24/1/2017 của Chính phủ về việc kinh doanh đặt cược đua ngựa, đua chó và bóng đá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31/03/2017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32/2017/NĐ-CP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31/03/2017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32/2017/NĐ-CP ngày 31/03/2017 của Chính phủ về tín dụng đầu tư của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93/2017/NĐ-CP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07/08/2017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93/2017/NĐ-CP ngày 25/9/2017 của Chính phủ về chế độ tài chính đối với tổ chức tín dụng, chi nhánh ngân hàng nước ngoài và giám sát tài chính, đánh giá hiệu quả đầu tư vốn nhà nước tại tổ </w:t>
            </w:r>
            <w:r w:rsidRPr="003E5F36">
              <w:rPr>
                <w:rFonts w:cs="Times New Roman"/>
                <w:sz w:val="24"/>
                <w:szCs w:val="24"/>
                <w:lang w:val="vi-VN"/>
              </w:rPr>
              <w:lastRenderedPageBreak/>
              <w:t>chức tín dụng do Nhà nước nắm giữ 100% vốn điều lệ và tổ chức tín dụng có vốn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25/09/2017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122/2017/NĐ-CP ngày 13/11/2017 của Chính phủ về việc quy định một số nội dung đặc thù về cơ chế quản lý tài chính và đánh giá hiệu quả hoạt động đối với doanh nghiệp kinh doanh xổ số; Sở Giao dịch Chứng khoán và Trung tâm Lưu ký Chứng khoán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34/2018/NĐ-CP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34/2018/NĐ-CP ngày 08/03/2018 của Chính phủ về việc thành lập, tổ chức và hoạt động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08/03/2018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147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tổ chức và hoạt động của Quỹ Đầu tư phát triển địa phương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01/01/2021</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về việc thành lập, tổ chức và hoạt 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15/05/2021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về chế độ quản lý tài chính và đánh giá hiệu quả hoạt động đối với Ngân hàng Phát triển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01/06/2021 và áp dụng từ năm tài chính 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lastRenderedPageBreak/>
              <w:t>121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w:t>
            </w:r>
            <w:r w:rsidRPr="003E5F36">
              <w:rPr>
                <w:rFonts w:cs="Times New Roman"/>
                <w:sz w:val="24"/>
                <w:szCs w:val="24"/>
                <w:lang w:val="vi-VN"/>
              </w:rPr>
              <w:lastRenderedPageBreak/>
              <w:t xml:space="preserve">Chính phủ </w:t>
            </w:r>
            <w:r w:rsidRPr="003E5F36">
              <w:rPr>
                <w:rFonts w:cs="Times New Roman"/>
                <w:sz w:val="24"/>
                <w:szCs w:val="24"/>
              </w:rPr>
              <w:t>về kinh doanh trò chơi điện tử có thưởng dành cho người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12/02/2022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137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quy định xử phạt vi phạm hành chính trong lĩnh vực kinh doanh đặt cược và trò chơi có thưởng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30/05/2022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36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30/05/2022</w:t>
            </w:r>
            <w:r w:rsidRPr="003E5F36">
              <w:rPr>
                <w:rFonts w:cs="Times New Roman"/>
                <w:sz w:val="24"/>
                <w:szCs w:val="24"/>
                <w:lang w:val="vi-VN"/>
              </w:rPr>
              <w:t xml:space="preserve"> của Chính phủ </w:t>
            </w:r>
            <w:r w:rsidRPr="003E5F36">
              <w:rPr>
                <w:rFonts w:cs="Times New Roman"/>
                <w:sz w:val="24"/>
                <w:szCs w:val="24"/>
              </w:rPr>
              <w:t>về hỗ trợ lãi suất đối với các khoản vay tại Ngân hàng Chính sách xã hội, nguồn vốn cho vay, cấp bù lãi suất và phí quản lý để Ngân hàng Chính sách xã hội cho vay theo Nghị quyết 43/2022/QH15 ngày 11 tháng 01 năm 2022 của Quốc hội về chính sách tài khóa, tiền tệ hỗ trợ chương trình phục hồi và phát triển kinh tế - xã hội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Có hiệu lực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16/09/2022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16/09/2022</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w:t>
            </w:r>
            <w:r w:rsidRPr="003E5F36">
              <w:rPr>
                <w:rFonts w:cs="Times New Roman"/>
                <w:sz w:val="24"/>
                <w:szCs w:val="24"/>
                <w:lang w:val="vi-VN"/>
              </w:rPr>
              <w:t xml:space="preserve">Nghị định số </w:t>
            </w: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 xml:space="preserve"> tháng 12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16/09/2022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05/03/2023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05/03/2023</w:t>
            </w:r>
            <w:r w:rsidRPr="003E5F36">
              <w:rPr>
                <w:rFonts w:cs="Times New Roman"/>
                <w:sz w:val="24"/>
                <w:szCs w:val="24"/>
                <w:lang w:val="vi-VN"/>
              </w:rPr>
              <w:t xml:space="preserve"> của Chính phủ </w:t>
            </w:r>
            <w:r w:rsidRPr="003E5F36">
              <w:rPr>
                <w:rFonts w:cs="Times New Roman"/>
                <w:sz w:val="24"/>
                <w:szCs w:val="24"/>
              </w:rPr>
              <w:t>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37/2023/NĐ-CP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24/6/2023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37/2023/NĐ-CP ngày 24/6/2023 của Chính phủ về thành lập, tổ chức và hoạt động của Quỹ </w:t>
            </w:r>
            <w:r w:rsidRPr="003E5F36">
              <w:rPr>
                <w:rFonts w:cs="Times New Roman"/>
                <w:sz w:val="24"/>
                <w:szCs w:val="24"/>
              </w:rPr>
              <w:lastRenderedPageBreak/>
              <w:t>Hỗ trợ nông dân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08/08/2023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16/2003/QĐ-TTg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22/01/2003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16/2003/QĐ-TTg ngày 22/1/2003 của Thủ tướng Chính phủ về việc phê duyệt Điều lệ tổ chức và hoạt động của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22/01/2003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180/2002/QĐ-TTg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180/2002/QĐ-TTg ngày 19/12/2003 của Thủ tướng Chính phủ về việc ban hành Quy chế quản lý tài chính đối với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01/01/2003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108/2006/QĐ-TTg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108/2006/QĐ-TTg ngày 19/05/2006 của Thủ tướng Chính phủ về việc thành lập Ngân hàng Phát triển Việt Nam</w:t>
            </w:r>
          </w:p>
        </w:tc>
        <w:tc>
          <w:tcPr>
            <w:tcW w:w="1817" w:type="dxa"/>
          </w:tcPr>
          <w:p w:rsidR="001744B4" w:rsidRPr="003E5F36" w:rsidRDefault="001744B4" w:rsidP="007B61EB">
            <w:pPr>
              <w:spacing w:before="120" w:after="120"/>
              <w:jc w:val="center"/>
              <w:rPr>
                <w:rFonts w:cs="Times New Roman"/>
                <w:sz w:val="24"/>
                <w:szCs w:val="24"/>
                <w:lang w:val="vi-VN"/>
              </w:rPr>
            </w:pPr>
            <w:bookmarkStart w:id="1" w:name="dieu_9_name"/>
            <w:r w:rsidRPr="003E5F36">
              <w:rPr>
                <w:rFonts w:cs="Times New Roman"/>
                <w:sz w:val="24"/>
                <w:szCs w:val="24"/>
                <w:lang w:val="vi-VN"/>
              </w:rPr>
              <w:t>Có hiệu lực thi hành sau 15 ngày kể từ ngày đăng Công báo</w:t>
            </w:r>
            <w:bookmarkEnd w:id="1"/>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31</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05/03/2007</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31</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05/03/2007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hộ gia đình sản xuất kinh doanh tại vùng khó khăn</w:t>
            </w:r>
          </w:p>
        </w:tc>
        <w:tc>
          <w:tcPr>
            <w:tcW w:w="1817" w:type="dxa"/>
          </w:tcPr>
          <w:p w:rsidR="001744B4" w:rsidRPr="003E5F36" w:rsidRDefault="001744B4" w:rsidP="007B61EB">
            <w:pPr>
              <w:spacing w:before="120" w:after="120"/>
              <w:jc w:val="center"/>
              <w:rPr>
                <w:rFonts w:cs="Times New Roman"/>
                <w:sz w:val="24"/>
                <w:szCs w:val="24"/>
              </w:rPr>
            </w:pPr>
            <w:r w:rsidRPr="003E5F36">
              <w:rPr>
                <w:rFonts w:cs="Times New Roman"/>
                <w:sz w:val="24"/>
                <w:szCs w:val="24"/>
              </w:rPr>
              <w:t>Có hiệu lực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27/09/2007</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27/09/2007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01/10/2007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w:t>
            </w:r>
            <w:r w:rsidRPr="003E5F36">
              <w:rPr>
                <w:rFonts w:cs="Times New Roman"/>
                <w:sz w:val="24"/>
                <w:szCs w:val="24"/>
                <w:lang w:val="vi-VN"/>
              </w:rPr>
              <w:t>/200</w:t>
            </w:r>
            <w:r w:rsidRPr="003E5F36">
              <w:rPr>
                <w:rFonts w:cs="Times New Roman"/>
                <w:sz w:val="24"/>
                <w:szCs w:val="24"/>
              </w:rPr>
              <w:t>8</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24/04/2008</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51/2008/QĐ-TTg ngày 24/4/2008 của Thủ tướng Chính phủ về chính sách hỗ trợ của nhà nước đối với cơ sở sản xuất kinh doanh dành riêng cho người lao động tàn tật</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21/5/2008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Quyết </w:t>
            </w:r>
            <w:r w:rsidRPr="003E5F36">
              <w:rPr>
                <w:rFonts w:cs="Times New Roman"/>
                <w:sz w:val="24"/>
                <w:szCs w:val="24"/>
                <w:lang w:val="vi-VN"/>
              </w:rPr>
              <w:lastRenderedPageBreak/>
              <w:t>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92/2009/QĐ-TTg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08/07/2009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92/2009/QĐ-TTg ngày 08/7/2009 của </w:t>
            </w:r>
            <w:r w:rsidRPr="003E5F36">
              <w:rPr>
                <w:rFonts w:cs="Times New Roman"/>
                <w:sz w:val="24"/>
                <w:szCs w:val="24"/>
                <w:lang w:val="vi-VN"/>
              </w:rPr>
              <w:lastRenderedPageBreak/>
              <w:t>Thủ tướng Chính phủ về tín dụng đối với thương nhân hoạt động thương mại tại vùng khó khăn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05/09/2009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50/2010/QĐ-TTg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28/07/2010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50/2010/QĐ-TTg ngày 28/7/2010 của Thủ tướng Chính phủ về việc ban hành cơ chế xử lý nợ bị rủi ro tại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10/09/2010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03/2011/QĐ-TTg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10/01/2011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03/2011/QĐ-TTg ngày 01/10/2011 của Thủ tướng Chính phủ ban hành Quy chế bảo lãnh cho doanh nghiệp nhỏ và vừa vay vốn tại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25/02/2011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30/2015/QĐ-TTg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31/07/2015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30/2015/QĐ-TTg ngày 31/7/2015 của Thủ tướng Chính phủ sửa đổi, bổ sung một số điều của Quy chế quản lý tài chính đối với Ngân hàng Chính sách xã hội ban hành kèm theo Quyết định số 180/2002/QĐ- TTg của Thủ tướng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15/09/2015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09/2016/QĐ-TTg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09/2016/QĐ-TTg ngày 02/3/2016 của Thủ tướng Chính phủ Tín dụng đối với học sinh, sinh viên Y khoa sau khi đã tốt nghiệp, trong thời gian thực hành tại các cơ sở khám bệnh, chữa bệnh để được cấp chứng chỉ hành nghề</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01/05/2016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/2016/QĐ-TTg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w:t>
            </w:r>
            <w:r w:rsidRPr="003E5F36">
              <w:rPr>
                <w:rFonts w:cs="Times New Roman"/>
                <w:sz w:val="24"/>
                <w:szCs w:val="24"/>
              </w:rPr>
              <w:t>1</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14/2016/QĐ-TTg ngày 01/04/2016 của Thủ tướng bãi bỏ Quyết định số 110/2006/QĐ-TTg ngày 19/5/2006 của Thủ tướng Chính phủ về việc phê duyệt Điều lệ tổ chức và hoạt động của Ngân hàng Phát triển Việt Nam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01/04/2016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18/2018/QĐ-TTg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02/04/2018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18/2018/QĐ-TTg ngày 02/04/2018 của Thủ tướng Chính phủ về hướng dẫn cấp bù chênh lệch </w:t>
            </w:r>
            <w:r w:rsidRPr="003E5F36">
              <w:rPr>
                <w:rFonts w:cs="Times New Roman"/>
                <w:sz w:val="24"/>
                <w:szCs w:val="24"/>
                <w:lang w:val="vi-VN"/>
              </w:rPr>
              <w:lastRenderedPageBreak/>
              <w:t>lãi suất thực hiện chính sách cho vay nhà ở xã hội theo Nghị định 100/2015/NĐ-CP ngày 20/10/2015 của Chính phủ về phát triển và quản lý nhà ở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20/05/2018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w:t>
            </w:r>
            <w:r w:rsidRPr="003E5F36">
              <w:rPr>
                <w:rFonts w:cs="Times New Roman"/>
                <w:sz w:val="24"/>
                <w:szCs w:val="24"/>
                <w:lang w:val="vi-VN"/>
              </w:rPr>
              <w:t>8/20</w:t>
            </w:r>
            <w:r w:rsidRPr="003E5F36">
              <w:rPr>
                <w:rFonts w:cs="Times New Roman"/>
                <w:sz w:val="24"/>
                <w:szCs w:val="24"/>
              </w:rPr>
              <w:t>21</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11/03/2021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0</w:t>
            </w:r>
            <w:r w:rsidRPr="003E5F36">
              <w:rPr>
                <w:rFonts w:cs="Times New Roman"/>
                <w:sz w:val="24"/>
                <w:szCs w:val="24"/>
                <w:lang w:val="vi-VN"/>
              </w:rPr>
              <w:t>8/20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11/03/2021</w:t>
            </w:r>
            <w:r w:rsidRPr="003E5F36">
              <w:rPr>
                <w:rFonts w:cs="Times New Roman"/>
                <w:sz w:val="24"/>
                <w:szCs w:val="24"/>
                <w:lang w:val="vi-VN"/>
              </w:rPr>
              <w:t xml:space="preserve"> của Thủ tướng Chính phủ </w:t>
            </w:r>
            <w:r w:rsidRPr="003E5F36">
              <w:rPr>
                <w:rFonts w:cs="Times New Roman"/>
                <w:sz w:val="24"/>
                <w:szCs w:val="24"/>
              </w:rPr>
              <w:t>sửa đổi, bổ sung một số điều của Quy chế xử lý nợ bị rủi ro tại Ngân hàng Chính sách xã hội ban hành kèm theo Quyết định số 50/2010/QĐ-TTg ngày 28 tháng 07 năm 2010 của Thủ tướng Chính phủ</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19/05/2021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23/03/2022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23/03/2022</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một số điều của </w:t>
            </w:r>
            <w:r w:rsidRPr="003E5F36">
              <w:rPr>
                <w:rFonts w:cs="Times New Roman"/>
                <w:sz w:val="24"/>
                <w:szCs w:val="24"/>
                <w:lang w:val="vi-VN"/>
              </w:rPr>
              <w:t xml:space="preserve">Quyết định </w:t>
            </w: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27 tháng 09 năm 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19/05/2022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04/04/2022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w:t>
            </w: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04/04/2022</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 có hoàn cảnh khó khăn để mua máy tính, thiết bị phục vụ học tập trực tuyến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05/06/2023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/QĐ-TTg ngày </w:t>
            </w:r>
            <w:r w:rsidRPr="003E5F36">
              <w:rPr>
                <w:rFonts w:cs="Times New Roman"/>
                <w:sz w:val="24"/>
                <w:szCs w:val="24"/>
              </w:rPr>
              <w:t>05/06/2023</w:t>
            </w:r>
            <w:r w:rsidRPr="003E5F36">
              <w:rPr>
                <w:rFonts w:cs="Times New Roman"/>
                <w:sz w:val="24"/>
                <w:szCs w:val="24"/>
                <w:lang w:val="vi-VN"/>
              </w:rPr>
              <w:t xml:space="preserve"> của Thủ tướng Chính phủ </w:t>
            </w:r>
            <w:r w:rsidRPr="003E5F36">
              <w:rPr>
                <w:rFonts w:cs="Times New Roman"/>
                <w:sz w:val="24"/>
                <w:szCs w:val="24"/>
              </w:rPr>
              <w:t>sửa đổi, bổ sung một số điều của Quyết định số 31/2007/QĐ-TTg ngày 05 tháng 03 năm 2007 của Thủ tướng Chính phủ về tín dụng đối với hộ gia đình sản xuất, kinh doanh tại vùng khó khăn và Quyết định số 92/2009/QĐ-TTg ngày 08 tháng 07 năm 2009 của Thủ tướng Chính phủ về tín dụng đối với thương nhân hoạt động thương mại tại vùng khó khăn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08/08/2023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27/2002/TT-BTC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22/03/2002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27/2002/TT-BTC ngày 22/3/2002 của Bộ Tài chính hướng dẫn chế độ tài chính đối với công ty quản lý nợ và khai thác tài sản trực thuộc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06/04/2002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31/2005/TT-BTC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20/04/2005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31/2005/TT-BTC ngày 20/4/2005 của Bộ Tài chính về việc sửa đổi, bổ sung Thông tư số 32/2004/TT-BTC ngày 12/4/2004 của Bộ Tài chính hướng dẫn việc phát hành trái phiếu Chính phủ qua hệ thống Kho bạc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16/05/2005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44/2009/TT-BTC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10/03/2009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44/2009/TT-BTC ngày 10/3/2009 của Bộ Tài chính hướng dẫn việc phát hành xổ số điện toán của Công ty trách nhiệm hữu hạn Nhà nước một thành viên Xổ số kiến thiết Thủ Đô</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24/04/2009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131/2009/TT-BTC ngày 29/6/2009 của Bộ Tài chính về việc sửa đổi, bổ sung một số quy định tại Thông tư số 65/2007/TT-BTC ngày 18/06/2007 của Bộ Tài chính về việc hướng dẫn chi tiết Nghị định 30/2007/NĐ-CP của Chính phủ về kinh doanh xổ số và Thông tư số 112/2007/TT-BTC ngày 19/09/2007 của Bộ Tài chính về hướng dẫn chế độ quản lý tài chính đối với Công ty Xổ số kiến thiết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01/07/2009</w:t>
            </w:r>
          </w:p>
        </w:tc>
        <w:tc>
          <w:tcPr>
            <w:tcW w:w="1689" w:type="dxa"/>
          </w:tcPr>
          <w:p w:rsidR="001744B4" w:rsidRPr="003E5F36" w:rsidRDefault="001744B4" w:rsidP="000820FD">
            <w:pPr>
              <w:spacing w:before="120" w:after="120"/>
              <w:rPr>
                <w:rFonts w:cs="Times New Roman"/>
                <w:sz w:val="24"/>
                <w:szCs w:val="24"/>
              </w:rPr>
            </w:pPr>
            <w:r w:rsidRPr="003E5F36">
              <w:rPr>
                <w:rFonts w:cs="Times New Roman"/>
                <w:sz w:val="24"/>
                <w:szCs w:val="24"/>
              </w:rPr>
              <w:t>Hết hiệu lực một phần</w:t>
            </w:r>
          </w:p>
          <w:p w:rsidR="001744B4" w:rsidRPr="003E5F36" w:rsidRDefault="001744B4" w:rsidP="00927EC2">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12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2</w:t>
            </w:r>
            <w:r w:rsidRPr="003E5F36">
              <w:rPr>
                <w:rFonts w:cs="Times New Roman"/>
                <w:sz w:val="24"/>
                <w:szCs w:val="24"/>
              </w:rPr>
              <w:t>3</w:t>
            </w:r>
            <w:r w:rsidRPr="003E5F36">
              <w:rPr>
                <w:rFonts w:cs="Times New Roman"/>
                <w:sz w:val="24"/>
                <w:szCs w:val="24"/>
                <w:lang w:val="vi-VN"/>
              </w:rPr>
              <w:t>/0</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12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26/2012/TT-BTC ngày 23/02/2012 của Bộ Tài chính hướng dẫn cấp bù chênh lệch lãi suất cho vay dự án đầu tư phương tiện vận tải hành khách công cộng bằng xe buýt tại thành phố Hồ Chí Minh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12/4/2012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127/2012/TT-BTC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08/08/2012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127/2012/TT-BTC ngày 08/08/2012 của Bộ Tài chính hướng dẫn về tiêu chuẩn, điều kiện và </w:t>
            </w:r>
            <w:r w:rsidRPr="003E5F36">
              <w:rPr>
                <w:rFonts w:cs="Times New Roman"/>
                <w:sz w:val="24"/>
                <w:szCs w:val="24"/>
                <w:lang w:val="vi-VN"/>
              </w:rPr>
              <w:lastRenderedPageBreak/>
              <w:t>quy trình thủ tục công nhận tổ chức cung cấp dịch vụ xác định giá trị doanh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01/10/2012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188/2012/TT-BTC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188/2012/TT-BTC ngày 07/11/2012 của Bộ Tài chính về việc hướng dẫn hỗ trợ lãi suất vay vốn và cấp bù chênh lệch lãi suất do thực hiện chính sách hỗ trợ nhằm giảm tổn thất sau thu hoạch đối với nông sản, thủy sán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28/12/2012</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69</w:t>
            </w:r>
            <w:r w:rsidRPr="003E5F36">
              <w:rPr>
                <w:rFonts w:cs="Times New Roman"/>
                <w:sz w:val="24"/>
                <w:szCs w:val="24"/>
                <w:lang w:val="vi-VN"/>
              </w:rPr>
              <w:t>/201</w:t>
            </w:r>
            <w:r w:rsidRPr="003E5F36">
              <w:rPr>
                <w:rFonts w:cs="Times New Roman"/>
                <w:sz w:val="24"/>
                <w:szCs w:val="24"/>
              </w:rPr>
              <w:t>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21/05/2013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69/2013/TT-BTC ngày 21/5/2013 của Bộ trưởng Bộ Tài chính hướng dẫn chế độ quản lý tài chính đối với ccs Quỹ Hỗ trợ nông dân thuộc hệ thống Hội Nông dân Việt Nam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04/06/2013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75/2013/TT-BTC ngày 04/6/2013 của Bộ Tài chính hướng dẫn chi tiết về hoạt động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83/2013/TT-BTC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25/06/2013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83/2013/TT-BTC ngày 25/6/2013 của Bộ Tài chính hướng dẫn Quyết định số 64/QĐ-TTg ngày 07/01/2013 của Thủ tướng Chính phủ về tỷ lệ phí tổ chức tín dụng cổ phần hóa được hưởng khi thu hồi các khoản nợ ngoại bảng được giữ lại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15/08/2013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188/2013/TT-BTC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188/2013/TT-BTC ngày 09/12/2013 của Bộ Tài chính hướng dẫn chế độ quản lý tài chính và đánh giá hiệu quả hoạt động đối với Sở Giao dịch Chứng khoán, Trung tâm Lưu ký Chứng khoán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195/2013/TT-BTC ngày 18/12/2013 của Bộ Tài chính hướng dẫn chế độ tài chính của Ngân hàng Nhà nước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03/02/2014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47/2014/TT-BTC ngày 22/4/2014 của Bộ Tài chính về việc hướng dẫn thực hiện một số nội dung Quyết định số 03/2011/QĐ-TTg ngày 10/01/2011 của Thủ tướng Chính phủ về ban hành Quy chế bảo lãnh cho doanh nghiệp nhỏ và vừa vay vốn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06/06/2014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07/07/2014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89/2014/TT-BTC ngày 07/7/2014 của Bộ Tài chính về hướng dẫn hỗ trợ lãi suất vay vốn và cấp bù chênh lệch lãi suất do thực hiện chính sách hỗ trợ nhằm giảm tổn thất trong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22/08/2014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112/2014/TT-BTC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112/2014/TT-BTC ngày 19/8/2014 của Bộ Tài chính sửa đổi, bổ sung một số điều của Thông tư số 75/2013/TT-BTC ngày 04/6/2013 của Bộ Tài chính hướng dẫn chi tiết về hoạt động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03/10/2014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114/2014/TT-BTC ngày 20/8/2014 của Bộ Tài chính hướng dẫn cấp bù lãi suất do thực hiện chính sách tín dụng theo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117/2014/TT-BTC ngày 21/8/2014 của Bộ Tài chính hướng dẫn thực hiện một số điều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205</w:t>
            </w:r>
            <w:r w:rsidRPr="003E5F36">
              <w:rPr>
                <w:rFonts w:cs="Times New Roman"/>
                <w:sz w:val="24"/>
                <w:szCs w:val="24"/>
                <w:lang w:val="vi-VN"/>
              </w:rPr>
              <w:t>/2014/TT-BTC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24/12/2014</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205</w:t>
            </w:r>
            <w:r w:rsidRPr="003E5F36">
              <w:rPr>
                <w:rFonts w:cs="Times New Roman"/>
                <w:sz w:val="24"/>
                <w:szCs w:val="24"/>
                <w:lang w:val="vi-VN"/>
              </w:rPr>
              <w:t>/2014/TT-BTC ngày 2</w:t>
            </w:r>
            <w:r w:rsidRPr="003E5F36">
              <w:rPr>
                <w:rFonts w:cs="Times New Roman"/>
                <w:sz w:val="24"/>
                <w:szCs w:val="24"/>
              </w:rPr>
              <w:t>4</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/2014 của Bộ Tài chính</w:t>
            </w:r>
            <w:r w:rsidRPr="003E5F36">
              <w:rPr>
                <w:rFonts w:cs="Times New Roman"/>
                <w:sz w:val="24"/>
                <w:szCs w:val="24"/>
              </w:rPr>
              <w:t xml:space="preserve"> sửa đổi, bổ sung Thông tư 127/2012/TT-BTC ngày 8/8/2012 của Bộ Tài chính hướng dẫn về </w:t>
            </w:r>
            <w:r w:rsidRPr="003E5F36">
              <w:rPr>
                <w:rFonts w:cs="Times New Roman"/>
                <w:sz w:val="24"/>
                <w:szCs w:val="24"/>
              </w:rPr>
              <w:lastRenderedPageBreak/>
              <w:t>tiêu chuẩn, điều kiện và quy trình thủ tục công nhận tổ chức cung cấp dịch vụ xác định giá trị doanh nghiệp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09/02/2015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76/2015/TT-BTC ngày 19/05/2015 của Bộ Tài chính về việc Quy định lãi suất cho vay tín dụng đầu tư, tín dụng xuất khẩu của Nhà nước và mức chênh lệch lãi suất được tính hỗ trợ sau đầu tư</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19/05/2015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132/2015/TT-BTC ngày 09/11/2015 của Bộ Tài chính về việc hướng dẫn cơ chê quản lý tài chính đối với Quỹ Bảo vệ môi trường Việt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02/2016/TT-BTC ngày 06/1/2016 của Bộ Tài chính về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13/2015/QĐ-TTg ngày 5/5/2015 của Thủ tướng Chính phủ về cơ chế chính sách khuyến khích phát triển vận tải hành khách công cộng bằng xe buýt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13/2016/TT-BTC ngày 20/1/2016 của Bộ Tài chính về việc sửa đổi, bổ sung một số điều của Thông tư số 114/2014/TT-BTC ngày 20/08/2014 hướng dẫn cấp bù lãi suất do thực hiện chính sách tín dụng theo Nghị định số 67/2014/NĐ-CP ngày 07/07/2014 của Chính phủ về một số chính sách phát triển thủy sản và Thông tư số 117/2014/TT-BTC ngày 21/08/2014 hướng dẫn thực hiện một số điều Nghị định số 67/2014/NĐ-CP ngày 07/07/2014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04/03/2016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15/04/2016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62/2016/TT-BTC ngày 15/4/2016 của Bộ Tài chính hướng dẫn thực hiện Quy chế quản lý tài chính đối với Ngân hàng Chính sách xã hội ban hành kèm theo Quyết định số 180/2002/QĐ-TTg ngày 19/12/2002 và Quyết định số 30/2015/QĐ-TTg ngày 31/7/2015 của Thủ tướng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81/2016/TT-BTC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14/06/2016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81/2016/TT-BTC ngày 14/6/2016 của Bộ Tài chính về hướng dẫn cơ chế hỗ trợ lãi suất do thực hiện chính sách tín dụng theo Nghị định số 75/2015/NĐ-CP ngày 09/9/2015 của Chính phủ về cơ chế, chính sách bảo vệ và phát triển rừng, gắn với chính sách giảm nghèo nhanh, bền vững và hỗ trợ đồng bào dân tộc thiểu số giai đoạn 2015-2020</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120/2016/TT-BTC ngày 14/7/2016 của Bộ Tài chính về điều lệ tổ chức hoạt động của Công ty trách nhiệm hữu hạn một thành viên Xổ số điện toán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14/07/2016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312/2016/TT-BTC ngày 24/11/2016 của Bộ trưởng Bộ Tài chính về việc quy định chế độ tài chính đối với bảo hiểm tiền gửi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01/2017/TT-BTC ngày 05/1/2017 của Bộ Tài chính về việc hướng dẫn chế độ tài chính đối với Công ty Quản lý tài sản của các tổ chức tín dụng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04/2017/TT-BTC ngày 16/1/2017 của Bộ Tài chính về việc hướng dẫn khoản 2 Điều 1 Nghị định số 18/2016/NĐ-CP ngày 18/03/2016 của Chính </w:t>
            </w:r>
            <w:r w:rsidRPr="003E5F36">
              <w:rPr>
                <w:rFonts w:cs="Times New Roman"/>
                <w:sz w:val="24"/>
                <w:szCs w:val="24"/>
                <w:lang w:val="vi-VN"/>
              </w:rPr>
              <w:lastRenderedPageBreak/>
              <w:t>phủ sửa đổi, bổ sung một số điều của Nghị định số 53/2013/NĐ- CP ngày 18/05/2013 của Chính phủ về thành lập, tổ chức và hoạt động của Công ty Quản lý tài sản của các tổ chức tín dụng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04/03/2017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08/2017/TT-BTC ngày 24/1/2017 của Bộ Tài chính về việc hướng dẫn quản lý và sử dụng tiền ký quỹ cải tạo, phục hồi môi trường đối với hoạt động khai thác khoáng sản tại Quỹ Bảo vệ môi trường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86/2017/TT-BTC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15/08/2017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86/2017/TT-BTC ngày 15/8/2017 của Bộ Tài chính về việc hướng dẫn một số điều của Nghị định số 88/2016/NĐ-CP ngày 01/07/2016 của Chính phủ về chương trình hưu trí bổ sung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04/10/2017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101/2017/TT-BTC ngày 04/10/2017 của Bộ Tài chính về việc hướng dẫn một số điều quy định tại Nghị định số 06/2017/NĐ-CP ngày 24/01/2017 của Chính phủ về kinh doanh đặt cược đua ngựa, đua chó và bóng đá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05/10/2017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102/2017/TT-BTC ngày 05/10/2017 của Bộ Tài chính về việc hướng dẫn một số điều quy định tại Nghị định số 03/2017/NĐ-CP ngày 16/01/2017 của Chính phủ về kinh doanh casino</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138/2017/TT-BTC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138/2017/TT-BTC ngày 25/12/2017 của Bộ Tài chính về việc hướng dẫn một số khoản chi phí đặc thù đối với doanh nghiệp kinh doanh xổ số quy định tại Nghị định số 122/2017/NĐ-CP ngày 13/11/2017 của Chính phủ quy định một số nội dung đặc thù về cơ chế quản lý tài chính và đánh giá hiệu </w:t>
            </w:r>
            <w:r w:rsidRPr="003E5F36">
              <w:rPr>
                <w:rFonts w:cs="Times New Roman"/>
                <w:sz w:val="24"/>
                <w:szCs w:val="24"/>
                <w:lang w:val="vi-VN"/>
              </w:rPr>
              <w:lastRenderedPageBreak/>
              <w:t>quả hoạt động đối với doanh nghiệp kinh doanh xổ số; Sở Giao dịch Chứng khoán và Trung tâm Lưu ký Chứng khoán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10/02/2018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12/2018/TT-BTC ngày 31/8/2018 của Bộ Tài chính về việc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15/2018/TT-BTC ngày 07/02/2018 của Bộ Tài chính quy định về chi phí phát hành, hoán đối mua lại, thanh toán gốc, lãi trái phiếu Chính phủ, trái phiếu được Chính phủ bảo lãnh và trái phiếu chính quyền địa phương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16/2018/TT-BTC ngày 07/2/2018 của Bộ Tài chính về việc hướng dẫn một số điều về chế độ tài chính đối với tổ chức tín dụng, chi nhánh ngân hàng nước ngoài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26/03/2018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18/2018/TT-BTC ngày 12/2/2018 của Bộ Tài chính về việc hướng dẫn một số điều về chế độ tài chính đối với tổ chức tài chính vi mô</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19/2018/TT-BTC ngày 12/2/2018 của Bộ Tài chính về việc hướng dẫn một số điều về chế độ tài chính đối với Ngân hàng Hợp tác xã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20/2018/TT-BTC ngày 12/2/2018 của Bộ Tài chính về việc hướng dẫn một số điều về chế độ tài </w:t>
            </w:r>
            <w:r w:rsidRPr="003E5F36">
              <w:rPr>
                <w:rFonts w:cs="Times New Roman"/>
                <w:sz w:val="24"/>
                <w:szCs w:val="24"/>
                <w:lang w:val="vi-VN"/>
              </w:rPr>
              <w:lastRenderedPageBreak/>
              <w:t>chính đối với quỹ tín dụng nhân dân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110/2018/TT-BTC ngày 15/11/2018 của Bộ Tài chính hướng dẫn mua lại, hoán đổi công cụ nợ của Chính phủ, trái phiếu được Chính phủ bảo lãnh và trái phiếu chính quyền địa phương tại thị trường trong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111/2018/TT-BTC ngày 15/11/2018 của Bộ Tài chính hướng dẫn phát hành và thanh toán công cụ nợ của Chính phủ tại thị trường trong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123/2018/TT-BTC ngày 17/12/2018 của Bộ Tài chính về việc sửa đổi Thông tư số 114/2014/TT-BTC ngày 20/08/2014 hướng dẫn cấp bù lãi suất do thực hiện chính sách tín dụng theo Nghị định số 67/2014/NĐ- CP ngày 07/07/2014 của Chính phủ về một số chính sách phát triển thủy sản, Thông tư số 13/2016/TT-BTC ngày 20/01/2016 sửa đổi, bổ sung một số điều Thông tư số 114/2014/TT-BtC và Thông tư 117/2014/TT-BTC ngày 21/08/2014 hướng dẫn thực hiện một số điều Nghị định 67/2014/NĐ- CP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w:t>
            </w:r>
            <w:r w:rsidRPr="003E5F36">
              <w:rPr>
                <w:rFonts w:cs="Times New Roman"/>
                <w:sz w:val="24"/>
                <w:szCs w:val="24"/>
              </w:rPr>
              <w:t>8</w:t>
            </w:r>
            <w:r w:rsidRPr="003E5F36">
              <w:rPr>
                <w:rFonts w:cs="Times New Roman"/>
                <w:sz w:val="24"/>
                <w:szCs w:val="24"/>
                <w:lang w:val="vi-VN"/>
              </w:rPr>
              <w:t>/0</w:t>
            </w:r>
            <w:r w:rsidRPr="003E5F36">
              <w:rPr>
                <w:rFonts w:cs="Times New Roman"/>
                <w:sz w:val="24"/>
                <w:szCs w:val="24"/>
              </w:rPr>
              <w:t>3</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15/2019/TT-BTC ngày 18/03/2019 của Bộ trưởng Bộ Tài chính hướng dẫn cơ chế quản lý tài chính và đánh giá hiệu quả hoạt động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01/06/2019 và áp dụng từ năm tài chính 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36/2019/TT-BTC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17/06/2019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36/2019/TT-BTC ngày 17/06/2019 của Bộ trưởng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01/08/2019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57/2019/TT-BTC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26/08/2019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57/2019/TT-BTC ngày 26/08/2019 của Bộ trưởng Bộ Tài chính hướng dẫn cơ chế xử lý rủi ro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82/2019/TT-BTC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82/2019/TT-BTC ngày 15/11/2019 của Bộ trưởng Bộ Tài chính sửa đổi một số điều của Thông tư số 89/2014/TT-BTC ngày 07 tháng 07 năm 2014 hướng dẫn hỗ trợ lãi suất vay vốn và cấp bù chênh lệch lãi suất do thực hiện chính sách hỗ trợ nhằm giảm tổn thất trong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30/12/2019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w:t>
            </w:r>
            <w:r w:rsidRPr="003E5F36">
              <w:rPr>
                <w:rFonts w:cs="Times New Roman"/>
                <w:sz w:val="24"/>
                <w:szCs w:val="24"/>
                <w:lang w:val="vi-VN"/>
              </w:rPr>
              <w:t>/2020/TT-BTC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/04/2020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20/2020/TT-BTC ngày 01/04/2020 của Bộ trưởng Bộ Tài chính sửa đổi, bổ sung một số nội dung của Thông tư số 312/2016/TT-BTC ngày 24/11/2016 của Bộ trưởng Bộ Tài chính về việc quy định chế độ tài chính đối với bảo hiểm tiền gửi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w:t>
            </w:r>
            <w:r w:rsidRPr="003E5F36">
              <w:rPr>
                <w:rFonts w:cs="Times New Roman"/>
                <w:sz w:val="24"/>
                <w:szCs w:val="24"/>
                <w:lang w:val="vi-VN"/>
              </w:rPr>
              <w:t>/2020/TT-BTC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/04/2020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21/2020/TT-BTC ngày 08/04/2020 của Bộ trưởng Bộ Tài chính sửa đổi, bổ sung một số nội dung của Thông tư số 36/2019/TT-BTC ngày 17 tháng 6 năm 2019 của Bộ trưởng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03/09/2020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80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03/09/2020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hướng dẫn phương thức gửi báo cáo của doanh nghiệp kinh doanh dịch vụ xếp hạng tín nhiệm, nhà tạo lập thị trường công cụ nợ của Chính phủ quy định tại Nghị định số 88/2014/NĐ-CP ngày 26 tháng 09 năm 2014 của Chính phủ quy định về dịch vụ xếp hạng tín nhiệm và Nghị định số </w:t>
            </w:r>
            <w:r w:rsidRPr="003E5F36">
              <w:rPr>
                <w:rFonts w:cs="Times New Roman"/>
                <w:sz w:val="24"/>
                <w:szCs w:val="24"/>
              </w:rPr>
              <w:lastRenderedPageBreak/>
              <w:t>95/2018/NĐ-CP ngày 30 tháng 06 năm 2018 của Chính phủ quy định về phát hành, đăng ký, lưu ký, niêm yết và giao dịch công cụ nợ của Chính phủ trên thị trường chứng khoán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19/10/2020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15/09/2020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81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15/09/2020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110/2018/TT-BTC ngày 15</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2018 của Bộ Tài chính hướng dẫn mua lại, hoán đổi công cụ nợ của Chính phủ, trái phiếu được Chính phủ bảo lãnh và trái phiếu chính quyền địa phương tại thị trường trong nước</w:t>
            </w:r>
            <w:r w:rsidRPr="003E5F36">
              <w:rPr>
                <w:rFonts w:cs="Times New Roman"/>
                <w:sz w:val="24"/>
                <w:szCs w:val="24"/>
              </w:rPr>
              <w:t xml:space="preserve"> và </w:t>
            </w:r>
            <w:r w:rsidRPr="003E5F36">
              <w:rPr>
                <w:rFonts w:cs="Times New Roman"/>
                <w:sz w:val="24"/>
                <w:szCs w:val="24"/>
                <w:lang w:val="vi-VN"/>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01/11/2020</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01/10/2020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01/10/2020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sửa đổi, bổ sung quy định về chế độ báo cáo định kỳ thuộc thẩm quyền quyết định của Bộ trưởng Bộ Tài chính trong lĩnh vực tài chính ngân hàng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15/11/2020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30/12/2020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12/2018/TT-BTC ngày 31</w:t>
            </w:r>
            <w:r w:rsidRPr="003E5F36">
              <w:rPr>
                <w:rFonts w:cs="Times New Roman"/>
                <w:sz w:val="24"/>
                <w:szCs w:val="24"/>
              </w:rPr>
              <w:t xml:space="preserve"> tháng 0</w:t>
            </w:r>
            <w:r w:rsidRPr="003E5F36">
              <w:rPr>
                <w:rFonts w:cs="Times New Roman"/>
                <w:sz w:val="24"/>
                <w:szCs w:val="24"/>
                <w:lang w:val="vi-VN"/>
              </w:rPr>
              <w:t>8</w:t>
            </w:r>
            <w:r w:rsidRPr="003E5F36">
              <w:rPr>
                <w:rFonts w:cs="Times New Roman"/>
                <w:sz w:val="24"/>
                <w:szCs w:val="24"/>
              </w:rPr>
              <w:t xml:space="preserve"> năm </w:t>
            </w:r>
            <w:r w:rsidRPr="003E5F36">
              <w:rPr>
                <w:rFonts w:cs="Times New Roman"/>
                <w:sz w:val="24"/>
                <w:szCs w:val="24"/>
                <w:lang w:val="vi-VN"/>
              </w:rPr>
              <w:t>2018 của</w:t>
            </w:r>
            <w:r w:rsidRPr="003E5F36">
              <w:rPr>
                <w:rFonts w:cs="Times New Roman"/>
                <w:sz w:val="24"/>
                <w:szCs w:val="24"/>
              </w:rPr>
              <w:t xml:space="preserve"> Bộ trưởng</w:t>
            </w:r>
            <w:r w:rsidRPr="003E5F36">
              <w:rPr>
                <w:rFonts w:cs="Times New Roman"/>
                <w:sz w:val="24"/>
                <w:szCs w:val="24"/>
                <w:lang w:val="vi-VN"/>
              </w:rPr>
              <w:t xml:space="preserve"> Bộ Tài chính về việc hướng dẫn một số nội dung về giám sát tài chính, đánh giá hiệu quả đầu tư vốn Nhà nước tại tổ chức tín dụng do Nhà nước nắm giữ 100% vốn điều lệ và tổ chức tín </w:t>
            </w:r>
            <w:r w:rsidRPr="003E5F36">
              <w:rPr>
                <w:rFonts w:cs="Times New Roman"/>
                <w:sz w:val="24"/>
                <w:szCs w:val="24"/>
                <w:lang w:val="vi-VN"/>
              </w:rPr>
              <w:lastRenderedPageBreak/>
              <w:t>dụng do Nhà nước nắm giữ trên 50% vốn điều lệ</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31/12/2020</w:t>
            </w:r>
            <w:r w:rsidRPr="003E5F36">
              <w:rPr>
                <w:rFonts w:cs="Times New Roman"/>
                <w:sz w:val="24"/>
                <w:szCs w:val="24"/>
                <w:lang w:val="vi-VN"/>
              </w:rPr>
              <w:t xml:space="preserve"> của Bộ trưởng Bộ Tài chính </w:t>
            </w:r>
            <w:r w:rsidRPr="003E5F36">
              <w:rPr>
                <w:rFonts w:cs="Times New Roman"/>
                <w:sz w:val="24"/>
                <w:szCs w:val="24"/>
              </w:rPr>
              <w:t>hướng dẫn chế độ công bố thông tin và báo cáo theo quy định</w:t>
            </w:r>
            <w:r w:rsidRPr="003E5F36">
              <w:rPr>
                <w:rFonts w:cs="Times New Roman"/>
                <w:sz w:val="24"/>
                <w:szCs w:val="24"/>
                <w:lang w:val="vi-VN"/>
              </w:rPr>
              <w:t xml:space="preserve"> </w:t>
            </w:r>
            <w:r w:rsidRPr="003E5F36">
              <w:rPr>
                <w:rFonts w:cs="Times New Roman"/>
                <w:sz w:val="24"/>
                <w:szCs w:val="24"/>
              </w:rPr>
              <w:t>của Nghị định số 153/2020/NĐ-CP ngày 31 tháng 12 năm 2020 của Chính phủ quy định 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Đề nghị chuyển sang lĩnh vực Chứng khoán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19</w:t>
            </w:r>
            <w:r w:rsidRPr="003E5F36">
              <w:rPr>
                <w:rFonts w:cs="Times New Roman"/>
                <w:sz w:val="24"/>
                <w:szCs w:val="24"/>
                <w:lang w:val="vi-VN"/>
              </w:rPr>
              <w:t>/02/2021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16/2021/TT-BTC ngày 19/02/2021 của Bộ trưởng Bộ Tài chính bãi bỏ Thông tư số 67/2006/TT-BTC ngày 18 tháng 7 năm 2006 của Bộ trưởng Bộ Tài chính hướng dẫn thực hiện chế độ quản lý tài chính của Quỹ Dịch vụ viễn thông công ích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05</w:t>
            </w:r>
            <w:r w:rsidRPr="003E5F36">
              <w:rPr>
                <w:rFonts w:cs="Times New Roman"/>
                <w:sz w:val="24"/>
                <w:szCs w:val="24"/>
                <w:lang w:val="vi-VN"/>
              </w:rPr>
              <w:t>/04/2021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29</w:t>
            </w:r>
            <w:r w:rsidRPr="003E5F36">
              <w:rPr>
                <w:rFonts w:cs="Times New Roman"/>
                <w:sz w:val="24"/>
                <w:szCs w:val="24"/>
                <w:lang w:val="vi-VN"/>
              </w:rPr>
              <w:t>/03/2021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22/2021/TT-BTC ngày 29/03/2021 của Bộ trưởng Bộ Tài chính quy định về việc thành lập, nhiệm vụ, quyền hạn và cơ chế hoạt động của Hội đồng giám sát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06</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53/2021/TT-BTC ngày 06/07/2021 của Bộ trưởng Bộ Tài chính bãi bỏ các Thông tư trong lĩnh vực tài chính ngân hàng do Bộ trưởng Bộ Tài chính ban hành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23/08/2021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86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06/10/2021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86/2021/TT-BTC ngày 06/10/2021 của Bộ trưởng Bộ Tài chính </w:t>
            </w:r>
            <w:r w:rsidRPr="003E5F3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20/11/2021 và áp dụng cho năm tài chính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114</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17/12/2021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114/2021/TT-BTC ngày 17/12/2021 của Bộ trưởng Bộ Tài chính </w:t>
            </w:r>
            <w:r w:rsidRPr="003E5F36">
              <w:rPr>
                <w:rFonts w:cs="Times New Roman"/>
                <w:iCs/>
                <w:sz w:val="24"/>
                <w:szCs w:val="24"/>
                <w:lang w:val="vi-VN"/>
              </w:rPr>
              <w:t>bãi bỏ Thông tư số 146/2014/TT-BTC ngày 06/10/2014 của Bộ trưởng Bộ Tài chính hướng dẫn chế độ tài chính đối với công ty chứng khoán, công ty quản lý quỹ</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01/02/2022 và áp dụng từ năm tài chính 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31/12/2021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128/2021/TT-BTC ngày 31/12/2021 của Bộ trưởng Bộ Tài chính </w:t>
            </w:r>
            <w:r w:rsidRPr="003E5F3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15/03/2022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18/2022/TT-BTC ngày 15/03/2022 của Bộ trưởng Bộ Tài chính </w:t>
            </w:r>
            <w:r w:rsidRPr="003E5F36">
              <w:rPr>
                <w:rFonts w:cs="Times New Roman"/>
                <w:iCs/>
                <w:sz w:val="24"/>
                <w:szCs w:val="24"/>
                <w:lang w:val="vi-VN"/>
              </w:rPr>
              <w:t>sửa đổi, bổ sung một số điều của Thông tư số 36/2019/TT-BTC ngày 17 tháng 6 năm 2019 của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28/04/2022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07/04/2022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24/2022/TT-BTC ngày 07/04/2022 của Bộ trưởng Bộ Tài chính </w:t>
            </w:r>
            <w:r w:rsidRPr="003E5F36">
              <w:rPr>
                <w:rFonts w:cs="Times New Roman"/>
                <w:iCs/>
                <w:sz w:val="24"/>
                <w:szCs w:val="24"/>
                <w:lang w:val="vi-VN"/>
              </w:rPr>
              <w:t>sửa đổi, bổ sung một số điều của Thông tư số 48/2019/TT-BTC ngày 08 tháng 8 năm 2019 của Bộ trưởng Bộ Tài chính hướng dẫn việc trích lập và xử lý các khoản dự phòng giảm giá hàng tồn kho, tổn thất các khoản đầu tư, nợ phải thu khó đòi và bảo hành sản phẩm, hàng hóa, dịch vụ, công trình xây dựng tại doanh nghiệp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25/05/2022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11/05/2022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27/2022/TT-BTC ngày 11/05/2022 của Bộ trưởng Bộ Tài chính </w:t>
            </w:r>
            <w:r w:rsidRPr="003E5F36">
              <w:rPr>
                <w:rFonts w:cs="Times New Roman"/>
                <w:iCs/>
                <w:sz w:val="24"/>
                <w:szCs w:val="24"/>
                <w:lang w:val="vi-VN"/>
              </w:rPr>
              <w:t xml:space="preserve">bãi bỏ Quyết định số 59/2007/QĐ-BTC ngày 11 tháng 7 năm 2007 của Bộ trưởng Bộ Tài chính phê duyệt Điều lệ tổ chức và hoạt </w:t>
            </w:r>
            <w:r w:rsidRPr="003E5F36">
              <w:rPr>
                <w:rFonts w:cs="Times New Roman"/>
                <w:iCs/>
                <w:sz w:val="24"/>
                <w:szCs w:val="24"/>
                <w:lang w:val="vi-VN"/>
              </w:rPr>
              <w:lastRenderedPageBreak/>
              <w:t>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01/07/2022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39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24/06/2022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39/2022/TT-BTC ngày 24/06/2022 của Bộ trưởng Bộ Tài chính </w:t>
            </w:r>
            <w:r w:rsidRPr="003E5F3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52</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12/08/2022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52/2022/TT-BTC ngày 12/08/2022 của Bộ trưởng Bộ Tài chính </w:t>
            </w:r>
            <w:r w:rsidRPr="003E5F36">
              <w:rPr>
                <w:rFonts w:cs="Times New Roman"/>
                <w:iCs/>
                <w:sz w:val="24"/>
                <w:szCs w:val="24"/>
                <w:lang w:val="vi-VN"/>
              </w:rPr>
              <w:t>hướng dẫn một số điều của Nghị định số 45/2021/NĐ-CP ngày 31 tháng 03 năm 2021 của Chính phủ về thành lập, tổ chức và hoạt 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BẢO HIỂM</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24/2000/QH10</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09/12/2000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01/04/2001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61/2010/QH12</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24/11/2010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42/2019/QH14</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14/06/2019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Kinh doanh bảo hiểm, Luật Sở hữu trí tuệ</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08/2022/QH10</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16/06/2022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18/2005/NĐ-CP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24/02/2005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18/2005/NĐ-CP ngày 24/2/2005 của Chính phủ về việc quy định thành lập, tổ chức và hoạt </w:t>
            </w:r>
            <w:r w:rsidRPr="003E5F36">
              <w:rPr>
                <w:rFonts w:cs="Times New Roman"/>
                <w:sz w:val="24"/>
                <w:szCs w:val="24"/>
                <w:lang w:val="vi-VN"/>
              </w:rPr>
              <w:lastRenderedPageBreak/>
              <w:t>động của tổ chức bảo hiểm tương hỗ</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16/03/2005</w:t>
            </w:r>
          </w:p>
        </w:tc>
        <w:tc>
          <w:tcPr>
            <w:tcW w:w="1689" w:type="dxa"/>
          </w:tcPr>
          <w:p w:rsidR="001744B4" w:rsidRPr="003E5F36" w:rsidRDefault="001744B4" w:rsidP="006F2F4F">
            <w:pPr>
              <w:spacing w:before="120" w:after="120"/>
              <w:rPr>
                <w:rFonts w:cs="Times New Roman"/>
                <w:sz w:val="24"/>
                <w:szCs w:val="24"/>
                <w:lang w:val="vi-VN"/>
              </w:rPr>
            </w:pPr>
          </w:p>
          <w:p w:rsidR="001744B4" w:rsidRPr="003E5F36" w:rsidRDefault="001744B4" w:rsidP="006F2F4F">
            <w:pPr>
              <w:spacing w:before="120" w:after="120"/>
              <w:rPr>
                <w:rFonts w:cs="Times New Roman"/>
                <w:sz w:val="24"/>
                <w:szCs w:val="24"/>
                <w:lang w:val="vi-VN"/>
              </w:rPr>
            </w:pP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98/2013/NĐ-CP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98/2013/NĐ-CP ngày 28/8/2013 của Chính phủ quy định về xử phạt vi phạm hành chính trong lĩnh vực kinh doanh bảo hiểm,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67/2014/NĐ-CP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07/07/2015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67/2014/NĐ-CP ngày 07/7/2015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89/2015/NĐ-CP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07/10/2015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89/2015/NĐ-CP ngày 07/10/2015 của Chính phủ sửa đổi, bổ sung một số điều của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25/11/2015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73/2016/NĐ-CP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73/2016/NĐ-CP ngày 01/7/2016 của Chính phủ quy định chi tiết thi hành Luật kinh doanh bảo hiểm và 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Nghị định 46/2023/NĐ-CP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17/2018/NĐ-CP ngày 02/02/2018 của Chính phủ về việc sửa đổi, bổ sung một số điều của Nghị định 67/2014/NĐ-CP ngày 07/07/2014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25/03/2018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48/2018/NĐ-CP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48/2018/NĐ-CP ngày 21/3/2018 của Chính phủ về việc sửa đổi, bổ sung một số điều của Nghị định số 98/2013/NĐ-CP ngày 28/08/2013 của Chính phủ quy định về xử phạt vi phạm hành chính trong lĩnh vực kinh doanh bảo hiểm,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58/2018/NĐ-CP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18/04/2018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58/2018/NĐ-CP ngày 18/04/2018 của Chính phủ về bảo hiểm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05/06/2018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80/2019/NĐ-CP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80/2019/NĐ-CP ngày 01/11/2019 của Chính phủ sửa đổi, bổ sung một số điều của Nghị định số 73/2016/NĐ-CP ngày 01 tháng 07 năm 2016 của Chính phủ quy định chi tiết thi hành Luật Kinh doanh bảo hiểm và Luật sửa đổi, bổ sung một số điều của Luật Kinh doanh bảo hiểm, Nghị định số 98/2013/NĐ-CP ngày 28 tháng 08 năm 2013 của Chính phủ quy định về xử phạt vi phạm hành chính trong lĩnh vực kinh doanh bảo hiểm, kinh doanh xổ số đã được sửa đổi, bổ sung một số điều theo Nghị định số 48/2018/NĐ-CP ngày 21 tháng 03 năm 2018 của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05/05/2023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21/2023/NĐ-CP ngày 05/05/2023 của Chính phủ quy định về bảo hiểm vi mô</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01/07/2023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46/2023/NĐ-CP ngày 01/07/2023 của Chính phủ quy định chi</w:t>
            </w:r>
            <w:r w:rsidRPr="003E5F36">
              <w:rPr>
                <w:rFonts w:cs="Times New Roman"/>
                <w:sz w:val="24"/>
                <w:szCs w:val="24"/>
                <w:lang w:val="vi-VN"/>
              </w:rPr>
              <w:t xml:space="preserve"> tiết thi hành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60/2015/QĐ-TTg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27/11/2015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15/01/2016 và áp dụng từ năm ngân sách năm 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38/2019/QĐ-TTg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38/2019/QĐ-TTg ngày 31/12/2019 của Thủ tướng Chính phủ sửa đổi, bổ sung một số điều của Quyết định số 60/2015/QĐ-TTg ngày 27 tháng 11 năm 2015 của Thủ tướng Chính phủ cơ chế quản lý tài chính về bảo hiểm xã hội, bảo hiểm y tế, bảo hiểm thất nghiệp và chi phí quản lý bảo hiểm xã hội, bảo hiểm y tế, bảo hiểm thất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20/02/2020 được áp dụng từ năm tài chính 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09/05/2022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09/05/2022</w:t>
            </w:r>
            <w:r w:rsidRPr="003E5F36">
              <w:rPr>
                <w:rFonts w:cs="Times New Roman"/>
                <w:sz w:val="24"/>
                <w:szCs w:val="24"/>
                <w:lang w:val="vi-VN"/>
              </w:rPr>
              <w:t xml:space="preserve"> của Thủ tướng Chính phủ </w:t>
            </w:r>
            <w:r w:rsidRPr="003E5F36">
              <w:rPr>
                <w:rFonts w:cs="Times New Roman"/>
                <w:sz w:val="24"/>
                <w:szCs w:val="24"/>
              </w:rPr>
              <w:t>về thực hiện chính sách hỗ trợ bảo hiểm nông nghiệp</w:t>
            </w:r>
          </w:p>
        </w:tc>
        <w:tc>
          <w:tcPr>
            <w:tcW w:w="1817" w:type="dxa"/>
          </w:tcPr>
          <w:p w:rsidR="001744B4" w:rsidRPr="003E5F36" w:rsidRDefault="001744B4" w:rsidP="00DD7D3E">
            <w:pPr>
              <w:spacing w:before="120" w:after="120"/>
              <w:rPr>
                <w:rFonts w:cs="Times New Roman"/>
                <w:sz w:val="24"/>
                <w:szCs w:val="24"/>
              </w:rPr>
            </w:pPr>
            <w:r w:rsidRPr="003E5F36">
              <w:rPr>
                <w:rFonts w:cs="Times New Roman"/>
                <w:sz w:val="24"/>
                <w:szCs w:val="24"/>
              </w:rPr>
              <w:t xml:space="preserve">24/06/2022 </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52/2005/TT-BTC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20/06/2005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52/2005/TT-BTC ngày 20/6/2005 của Bộ Tài chính hướng dẫn việc thành lập, tổ chức và hoạt động của tổ chức bảo hiểm tương hỗ trong lĩnh vực nông nghiệp, lâm nghiệp và ngư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21/07/2005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219/2010/TT-BTC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219/2010/TT-BTC ngày 30/12/2010 của Bộ Tài chính hướng dẫn tiêu chí xác định tổ chức bảo hiểm có uy tín trong lĩnh vực hàng hải theo quy định tại pháp lệnh thủ tục bắt giữ tàu biển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13/2012/TT-BTC ngày 07/02/2012 của Bộ Tài chính quy định về bảo hiểm bắt buộc bảo hiểm nghề nghiệp, bảo hiểm trách nhiệm dân sự và bảo hiểm trách nhiệm bồi thường thiệt hại về môi trường đối với tổ chức, cá nhân tiến hành công việc bức xạ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135/2012/TT-BTC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15/08/2012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135/2012/TT-BTC ngày 15/8/2012 của Bộ Tài chính hướng dẫn triển khai sản phẩm bảo hiểm </w:t>
            </w:r>
            <w:r w:rsidRPr="003E5F36">
              <w:rPr>
                <w:rFonts w:cs="Times New Roman"/>
                <w:sz w:val="24"/>
                <w:szCs w:val="24"/>
                <w:lang w:val="vi-VN"/>
              </w:rPr>
              <w:lastRenderedPageBreak/>
              <w:t>liên kết đơn vị</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01/10/2012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115/2013/TT-BTC ngày 20/08/2013 của Bộ Tài chính hướng dẫn bảo hiểm hưu trí và quỹ hưu trí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115/2014/TT-BTC ngày 20/08/2014 của Bộ trưởng Bộ Tài chính hướng dẫn thực hiện chính sách bảo hiểm quy định tại Nghị định số 67/2014/NĐ-CP ngày 07 tháng 07 năm 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20/08/2014 và được áp dụng từ ngày 25 tháng 8 năm 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195/2014/TT-BTC ngày 17/12/2014 của Bộ Tài chính hướng dẫn đánh giá, xếp loại doanh nghiệp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23/06/2015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97/2015/TT-BTC ngày 23/6/2015 của Bộ Tài chính sửa đổi Phụ lục 3 kèm theo Thông tư số 115/2014/TT-BTC ngày 20/8/2014 của Bộ Tài chính hướng dẫn thực hiện chính sách bảo hiểm quy định tại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10/08/2015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52/2016/TT-BTC ngày 21/3/2016 của Bộ Tài chính hướng dẫn triển khai sản phẩm bảo hiểm liên kết chung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01/06/2016</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Hết hiệu lực 1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50/2017/TT-BTC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50/2017/TT-BTC ngày 15/5/2017 của Bộ Tài chính về việc hướng dẫn thi hành Nghị định số 73/2016/NĐ-CP ngày 01/07/2016 của Chính phủ quy định chi tiết thi hành Luật Kinh doanh bảo hiểm và Luật sửa đổi, bổ sung một số điều của Luật Kinh </w:t>
            </w:r>
            <w:r w:rsidRPr="003E5F36">
              <w:rPr>
                <w:rFonts w:cs="Times New Roman"/>
                <w:sz w:val="24"/>
                <w:szCs w:val="24"/>
                <w:lang w:val="vi-VN"/>
              </w:rPr>
              <w:lastRenderedPageBreak/>
              <w:t>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01/07/2017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01/2019/TT-BTC ngày 02/01/2019 của Bộ trưởng Bộ Tài chính về việc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16/02/2019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89/2020/TT-BTC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w:t>
            </w:r>
            <w:r w:rsidRPr="003E5F36">
              <w:rPr>
                <w:rFonts w:cs="Times New Roman"/>
                <w:sz w:val="24"/>
                <w:szCs w:val="24"/>
                <w:lang w:val="vi-VN"/>
              </w:rPr>
              <w:lastRenderedPageBreak/>
              <w:t>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26/12/2020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04/2021/TT-BTC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15/01/2021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w:t>
            </w:r>
            <w:r w:rsidRPr="003E5F36">
              <w:rPr>
                <w:rFonts w:cs="Times New Roman"/>
                <w:sz w:val="24"/>
                <w:szCs w:val="24"/>
                <w:lang w:val="vi-VN"/>
              </w:rPr>
              <w:t>4/202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28/02/2022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w:t>
            </w:r>
            <w:r w:rsidRPr="003E5F36">
              <w:rPr>
                <w:rFonts w:cs="Times New Roman"/>
                <w:sz w:val="24"/>
                <w:szCs w:val="24"/>
                <w:lang w:val="vi-VN"/>
              </w:rPr>
              <w:t>4/202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28/02/2022</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50/2017/TT-BTC ngày 15</w:t>
            </w:r>
            <w:r w:rsidRPr="003E5F36">
              <w:rPr>
                <w:rFonts w:cs="Times New Roman"/>
                <w:sz w:val="24"/>
                <w:szCs w:val="24"/>
              </w:rPr>
              <w:t xml:space="preserve"> tháng 0</w:t>
            </w:r>
            <w:r w:rsidRPr="003E5F36">
              <w:rPr>
                <w:rFonts w:cs="Times New Roman"/>
                <w:sz w:val="24"/>
                <w:szCs w:val="24"/>
                <w:lang w:val="vi-VN"/>
              </w:rPr>
              <w:t>5</w:t>
            </w:r>
            <w:r w:rsidRPr="003E5F36">
              <w:rPr>
                <w:rFonts w:cs="Times New Roman"/>
                <w:sz w:val="24"/>
                <w:szCs w:val="24"/>
              </w:rPr>
              <w:t xml:space="preserve"> năm </w:t>
            </w:r>
            <w:r w:rsidRPr="003E5F36">
              <w:rPr>
                <w:rFonts w:cs="Times New Roman"/>
                <w:sz w:val="24"/>
                <w:szCs w:val="24"/>
                <w:lang w:val="vi-VN"/>
              </w:rPr>
              <w:t>2017 của Bộ Tài chính về việc hướng dẫn thi hành Nghị định số 73/2016/NĐ-CP ngày 01</w:t>
            </w:r>
            <w:r w:rsidRPr="003E5F36">
              <w:rPr>
                <w:rFonts w:cs="Times New Roman"/>
                <w:sz w:val="24"/>
                <w:szCs w:val="24"/>
              </w:rPr>
              <w:t xml:space="preserve"> tháng </w:t>
            </w:r>
            <w:r w:rsidRPr="003E5F36">
              <w:rPr>
                <w:rFonts w:cs="Times New Roman"/>
                <w:sz w:val="24"/>
                <w:szCs w:val="24"/>
                <w:lang w:val="vi-VN"/>
              </w:rPr>
              <w:t>07</w:t>
            </w:r>
            <w:r w:rsidRPr="003E5F36">
              <w:rPr>
                <w:rFonts w:cs="Times New Roman"/>
                <w:sz w:val="24"/>
                <w:szCs w:val="24"/>
              </w:rPr>
              <w:t xml:space="preserve"> năm </w:t>
            </w:r>
            <w:r w:rsidRPr="003E5F36">
              <w:rPr>
                <w:rFonts w:cs="Times New Roman"/>
                <w:sz w:val="24"/>
                <w:szCs w:val="24"/>
                <w:lang w:val="vi-VN"/>
              </w:rPr>
              <w:t>2016 của Chính phủ quy định chi tiết thi hành Luật Kinh doanh bảo hiểm và Luật sửa đổi, bổ sung một số điều của Luật Kinh doanh bảo hiểm</w:t>
            </w:r>
            <w:r w:rsidRPr="003E5F36">
              <w:rPr>
                <w:rFonts w:cs="Times New Roman"/>
                <w:sz w:val="24"/>
                <w:szCs w:val="24"/>
              </w:rPr>
              <w:t xml:space="preserve"> và </w:t>
            </w:r>
            <w:r w:rsidRPr="003E5F36">
              <w:rPr>
                <w:rFonts w:cs="Times New Roman"/>
                <w:sz w:val="24"/>
                <w:szCs w:val="24"/>
                <w:lang w:val="vi-VN"/>
              </w:rPr>
              <w:t>Thông tư số 04/2021/TT-BTC ngày 15</w:t>
            </w:r>
            <w:r w:rsidRPr="003E5F36">
              <w:rPr>
                <w:rFonts w:cs="Times New Roman"/>
                <w:sz w:val="24"/>
                <w:szCs w:val="24"/>
              </w:rPr>
              <w:t xml:space="preserve"> tháng </w:t>
            </w:r>
            <w:r w:rsidRPr="003E5F36">
              <w:rPr>
                <w:rFonts w:cs="Times New Roman"/>
                <w:sz w:val="24"/>
                <w:szCs w:val="24"/>
                <w:lang w:val="vi-VN"/>
              </w:rPr>
              <w:t>01</w:t>
            </w:r>
            <w:r w:rsidRPr="003E5F36">
              <w:rPr>
                <w:rFonts w:cs="Times New Roman"/>
                <w:sz w:val="24"/>
                <w:szCs w:val="24"/>
              </w:rPr>
              <w:t xml:space="preserve"> năm </w:t>
            </w:r>
            <w:r w:rsidRPr="003E5F36">
              <w:rPr>
                <w:rFonts w:cs="Times New Roman"/>
                <w:sz w:val="24"/>
                <w:szCs w:val="24"/>
                <w:lang w:val="vi-VN"/>
              </w:rPr>
              <w:t xml:space="preserve">2021 của Bộ trưởng Bộ Tài chính quy định chi tiết một số điều của Nghị định số 03/2021/NĐ-CP ngày 15 tháng 01 năm 2021 của Chính phủ về bảo hiểm bắt buộc </w:t>
            </w:r>
            <w:r w:rsidRPr="003E5F36">
              <w:rPr>
                <w:rFonts w:cs="Times New Roman"/>
                <w:sz w:val="24"/>
                <w:szCs w:val="24"/>
                <w:lang w:val="vi-VN"/>
              </w:rPr>
              <w:lastRenderedPageBreak/>
              <w:t>trách nhiệm dân sự của chủ xe cơ giới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28/02/2022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 xml:space="preserve">Cục Bảo hiểm đề nghị Vụ PC bãi bỏ đối với Thông tư này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11/08/2022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50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11/08/2022</w:t>
            </w:r>
            <w:r w:rsidRPr="003E5F36">
              <w:rPr>
                <w:rFonts w:cs="Times New Roman"/>
                <w:sz w:val="24"/>
                <w:szCs w:val="24"/>
                <w:lang w:val="vi-VN"/>
              </w:rPr>
              <w:t xml:space="preserve"> của Bộ trưởng Bộ Tài chính </w:t>
            </w:r>
            <w:r w:rsidRPr="003E5F36">
              <w:rPr>
                <w:rFonts w:cs="Times New Roman"/>
                <w:iCs/>
                <w:sz w:val="24"/>
                <w:szCs w:val="24"/>
              </w:rPr>
              <w:t>hướng dẫn thực hiện một số điều của Nghị định số 119/2015/NĐ-CP ngày 13 tháng 11 năm 2015 của Chính phủ quy định bảo hiểm bắt buộc trong hoạt động đầu tư xây dựng và Nghị định số 20/2022/NĐ-CP ngày 10 tháng 3 năm 2022 sửa đổi, bổ sung một số điều của Nghị định số 119/2015/NĐ-CP ngày 13 tháng 11 năm 2015 của Chính phủ quy định bảo hiểm bắt buộc trong hoạt động đầu tư xây dựng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 xml:space="preserve">Cục Bảo hiểm đề nghị Vụ PC bãi bỏ đối với Thông tư này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69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16/11/2022</w:t>
            </w:r>
            <w:r w:rsidRPr="003E5F36">
              <w:rPr>
                <w:rFonts w:cs="Times New Roman"/>
                <w:sz w:val="24"/>
                <w:szCs w:val="24"/>
                <w:lang w:val="vi-VN"/>
              </w:rPr>
              <w:t xml:space="preserve"> của Bộ trưởng Bộ Tài chính </w:t>
            </w:r>
            <w:r w:rsidRPr="003E5F36">
              <w:rPr>
                <w:rFonts w:cs="Times New Roman"/>
                <w:iCs/>
                <w:sz w:val="24"/>
                <w:szCs w:val="24"/>
              </w:rPr>
              <w:t>quy định chi tiết về chứng chỉ bảo hiểm, chứng chỉ đại lý bảo hiểm, chứng chỉ môi giới bảo hiểm, chứng chỉ về phụ trợ bảo hiểm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70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16/11/2022</w:t>
            </w:r>
            <w:r w:rsidRPr="003E5F36">
              <w:rPr>
                <w:rFonts w:cs="Times New Roman"/>
                <w:sz w:val="24"/>
                <w:szCs w:val="24"/>
                <w:lang w:val="vi-VN"/>
              </w:rPr>
              <w:t xml:space="preserve"> của Bộ trưởng Bộ Tài chính </w:t>
            </w:r>
            <w:r w:rsidRPr="003E5F36">
              <w:rPr>
                <w:rFonts w:cs="Times New Roman"/>
                <w:iCs/>
                <w:sz w:val="24"/>
                <w:szCs w:val="24"/>
                <w:lang w:val="vi-VN"/>
              </w:rPr>
              <w:t>quy định về quản trị rủi ro, kiểm soát nội bộ và kiểm toán nội bộ của doanh nghiệp bảo hiểm, doanh nghiệp tái bảo hiểm, chi nhánh doanh nghiệp bảo hiểm phi nhân thọ nước ngoài, chi nhánh doanh nghiệp tái bảo hiểm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35/2009/TTLT-BTC-BCA</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25/02/2009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35/2009/TTLT-BTC-BCA ngày 25/2/2009 của Bộ Tài chính và Bộ Công an hướng dẫn thực hiện một số điều của Nghị định số 103/2008/NĐ-CP ngày 16/9/2008 về bảo hiểm bắt buộc trách nhiệm </w:t>
            </w:r>
            <w:r w:rsidRPr="003E5F36">
              <w:rPr>
                <w:rFonts w:cs="Times New Roman"/>
                <w:sz w:val="24"/>
                <w:szCs w:val="24"/>
                <w:lang w:val="vi-VN"/>
              </w:rPr>
              <w:lastRenderedPageBreak/>
              <w:t>dân sự của chủ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24/04/2009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Cục Bảo hiểm đề nghị Vụ PC bãi bỏ đối với Thông tư này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lastRenderedPageBreak/>
              <w:t>LĨNH VỰC QUẢN LÝ GIÁ</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11/2012/QH13</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20/06/2012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/QH1</w:t>
            </w:r>
            <w:r w:rsidRPr="003E5F36">
              <w:rPr>
                <w:rFonts w:cs="Times New Roman"/>
                <w:sz w:val="24"/>
                <w:szCs w:val="24"/>
              </w:rPr>
              <w:t>5</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/06/20</w:t>
            </w:r>
            <w:r w:rsidRPr="003E5F36">
              <w:rPr>
                <w:rFonts w:cs="Times New Roman"/>
                <w:sz w:val="24"/>
                <w:szCs w:val="24"/>
              </w:rPr>
              <w:t>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01/07/2024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89/2013/NĐ-CP của Chính phủ ngày 06/8/2013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25/09/2013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177/2013/NĐ-CP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149/2016/NĐ-CP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149/2016/NĐ-CP của Chính phủ về việc sửa đổi, bổ sung một số điều của Nghị định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07/03/2018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30/2018/NĐ-CP ngày 07/03/2018 của Chính phủ về việc quy định chi tiết việc thành lập và hoạt động của Hội đồng định giá tài sản; trình tự, thủ tục định giá tài sản trong tố tụng hình sự</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96/2018/NĐ-CP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96/2018/NĐ-CP của Chính phủ quy định chi tiết về giá sản phẩm, dịch vụ thủy lợi và hỗ trợ tiền sử dụng sản phẩm, dịch vụ công ích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97/2019/NĐ-CP ngày 23/12/2019 của Chính phủ sửa đổi, bổ sung một số điều của Nghị định 30/2018/NĐ-CP ngày 07 tháng 03 năm 2018 của Chính phủ về việc quy định chi tiết việc thành lập và hoạt động của Hội đồng định giá tài sản; trình tự, thủ tục định giá tài sản trong tố tụng hình sự</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24/02/2021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24/02/2021</w:t>
            </w:r>
            <w:r w:rsidRPr="003E5F36">
              <w:rPr>
                <w:rFonts w:cs="Times New Roman"/>
                <w:sz w:val="24"/>
                <w:szCs w:val="24"/>
                <w:lang w:val="vi-VN"/>
              </w:rPr>
              <w:t xml:space="preserve"> của Chính phủ sửa đổi, bổ sung một số điều của Nghị định </w:t>
            </w:r>
            <w:r w:rsidRPr="003E5F36">
              <w:rPr>
                <w:rFonts w:cs="Times New Roman"/>
                <w:sz w:val="24"/>
                <w:szCs w:val="24"/>
              </w:rPr>
              <w:t>89</w:t>
            </w:r>
            <w:r w:rsidRPr="003E5F36">
              <w:rPr>
                <w:rFonts w:cs="Times New Roman"/>
                <w:sz w:val="24"/>
                <w:szCs w:val="24"/>
                <w:lang w:val="vi-VN"/>
              </w:rPr>
              <w:t>/201</w:t>
            </w:r>
            <w:r w:rsidRPr="003E5F36">
              <w:rPr>
                <w:rFonts w:cs="Times New Roman"/>
                <w:sz w:val="24"/>
                <w:szCs w:val="24"/>
              </w:rPr>
              <w:t>3</w:t>
            </w:r>
            <w:r w:rsidRPr="003E5F36">
              <w:rPr>
                <w:rFonts w:cs="Times New Roman"/>
                <w:sz w:val="24"/>
                <w:szCs w:val="24"/>
                <w:lang w:val="vi-VN"/>
              </w:rPr>
              <w:t>/NĐ-CP ngày 0</w:t>
            </w:r>
            <w:r w:rsidRPr="003E5F36">
              <w:rPr>
                <w:rFonts w:cs="Times New Roman"/>
                <w:sz w:val="24"/>
                <w:szCs w:val="24"/>
              </w:rPr>
              <w:t>6</w:t>
            </w:r>
            <w:r w:rsidRPr="003E5F36">
              <w:rPr>
                <w:rFonts w:cs="Times New Roman"/>
                <w:sz w:val="24"/>
                <w:szCs w:val="24"/>
                <w:lang w:val="vi-VN"/>
              </w:rPr>
              <w:t xml:space="preserve"> tháng 0</w:t>
            </w:r>
            <w:r w:rsidRPr="003E5F36">
              <w:rPr>
                <w:rFonts w:cs="Times New Roman"/>
                <w:sz w:val="24"/>
                <w:szCs w:val="24"/>
              </w:rPr>
              <w:t>8</w:t>
            </w:r>
            <w:r w:rsidRPr="003E5F36">
              <w:rPr>
                <w:rFonts w:cs="Times New Roman"/>
                <w:sz w:val="24"/>
                <w:szCs w:val="24"/>
                <w:lang w:val="vi-VN"/>
              </w:rPr>
              <w:t xml:space="preserve"> năm 201</w:t>
            </w:r>
            <w:r w:rsidRPr="003E5F36">
              <w:rPr>
                <w:rFonts w:cs="Times New Roman"/>
                <w:sz w:val="24"/>
                <w:szCs w:val="24"/>
              </w:rPr>
              <w:t>3</w:t>
            </w:r>
            <w:r w:rsidRPr="003E5F36">
              <w:rPr>
                <w:rFonts w:cs="Times New Roman"/>
                <w:sz w:val="24"/>
                <w:szCs w:val="24"/>
                <w:lang w:val="vi-VN"/>
              </w:rPr>
              <w:t xml:space="preserve"> của Chính phủ quy định chi tiết </w:t>
            </w:r>
            <w:r w:rsidRPr="003E5F36">
              <w:rPr>
                <w:rFonts w:cs="Times New Roman"/>
                <w:sz w:val="24"/>
                <w:szCs w:val="24"/>
              </w:rPr>
              <w:t>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122/2002/QĐ-TTg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19/09/2002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122/2002/QĐ-TTg ngày 19/9/2002 của Thủ tướng Chính phủ về việc chuyển Ban Vật giá Chính phủ vào Bộ Tài chính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19/09/2002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08/2010/QĐ-TTg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08/2010/QĐ-TTg ngày 05/2/2010 của Thủ tướng Chính phủ về Ngày Truyền thống của ngành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25/03/2010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137/2010/TT-BTC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15/09/2010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137/2010/TT-BTC ngày 15/9/2010 của Bộ Tài chính quy định việc xác định giá khởi điểm của tài sản nhà nước bán đấu giá và chế độ tài chính của </w:t>
            </w:r>
            <w:r w:rsidRPr="003E5F36">
              <w:rPr>
                <w:rFonts w:cs="Times New Roman"/>
                <w:sz w:val="24"/>
                <w:szCs w:val="24"/>
                <w:lang w:val="vi-VN"/>
              </w:rPr>
              <w:lastRenderedPageBreak/>
              <w:t>Hội đồng đấu giá tài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01/11/2010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07/01/2014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06/2014/TT-BTC ngày 07/1/2014 của Bộ Tài chính ban hành tiêu chuẩn thẩm định giá số 13</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17/02/2014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25/2014/TT-BTC ngày 17/2/2014 của Bộ Tài chính quy định phương pháp định giá chung đối với hàng hóa dịch vụ</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15/04/2014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07/03/2014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31/2014/TT-BTC ngày 07/03/2014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24/04/2014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38/2014/TT-BTC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46/2014/TT-BTC ngày 16/4/2014 của Bộ Tài chính quy định về việc thi, quản lý, cấp và thu hồi Thẻ thẩm định viên về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56/2014/TT-BTC ngày 28/4/2014 của Bộ Tài chính hướng dẫn thực hiện Nghị định 177/2013/NĐ-CP của Chính phủ quy định chi tiết và hướng dẫn thi hành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14/06/2014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158/2014/TT-BTC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158/2014/TT-BTC ngày 27/10/2014 của </w:t>
            </w:r>
            <w:r w:rsidRPr="003E5F36">
              <w:rPr>
                <w:rFonts w:cs="Times New Roman"/>
                <w:sz w:val="24"/>
                <w:szCs w:val="24"/>
                <w:lang w:val="vi-VN"/>
              </w:rPr>
              <w:lastRenderedPageBreak/>
              <w:t>Bộ Tài chính ban hành tiêu chuẩn thẩm định giá Việt Nam số 01, 02, 03 và 04</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204/2014/TT-BTC ngày 23/12/2014 của Bộ trưởng Bộ Tài chính quy định về đào tạo, bồi dưỡng nghiệp vụ chuyên ngành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06/03/2015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28/2015/TT-BTC ngày 06/3/2015 của Bộ Tài chính ban hành tiêu chuẩn thẩm định giá Việt Nam số 05, 06 và 07</w:t>
            </w:r>
          </w:p>
        </w:tc>
        <w:tc>
          <w:tcPr>
            <w:tcW w:w="1817" w:type="dxa"/>
          </w:tcPr>
          <w:p w:rsidR="001744B4" w:rsidRPr="003E5F36" w:rsidRDefault="001744B4" w:rsidP="003E5F36">
            <w:pPr>
              <w:spacing w:before="120" w:after="120"/>
              <w:jc w:val="both"/>
              <w:rPr>
                <w:rFonts w:cs="Times New Roman"/>
                <w:sz w:val="24"/>
                <w:szCs w:val="24"/>
              </w:rPr>
            </w:pPr>
            <w:r w:rsidRPr="003E5F36">
              <w:rPr>
                <w:rFonts w:cs="Times New Roman"/>
                <w:sz w:val="24"/>
                <w:szCs w:val="24"/>
              </w:rPr>
              <w:t>20/04/2015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126/2015/TT-BTC ngày 20/8/2015 của Bộ Tài chính ban hành tiêu chuẩn thẩm định giá Việt Nam số 08, 09 và 10</w:t>
            </w:r>
          </w:p>
        </w:tc>
        <w:tc>
          <w:tcPr>
            <w:tcW w:w="1817" w:type="dxa"/>
          </w:tcPr>
          <w:p w:rsidR="001744B4" w:rsidRPr="003E5F36" w:rsidRDefault="001744B4" w:rsidP="003E5F36">
            <w:pPr>
              <w:spacing w:before="120" w:after="120"/>
              <w:jc w:val="both"/>
              <w:rPr>
                <w:rFonts w:cs="Times New Roman"/>
                <w:sz w:val="24"/>
                <w:szCs w:val="24"/>
              </w:rPr>
            </w:pPr>
            <w:r w:rsidRPr="003E5F36">
              <w:rPr>
                <w:rFonts w:cs="Times New Roman"/>
                <w:sz w:val="24"/>
                <w:szCs w:val="24"/>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142/2015/TT-BTC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04/09/2015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142/2015/TT-BTC ngày 04/9/2015 của Bộ Tài chính quy định về cơ sở dữ liệu quốc gia về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20/10/2015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06/10/2016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145/2016/TT-BTC của Bộ Tài chính về việc ban hành Tiêu chuẩn thẩm định giá Việt Nam số 11</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20/10/2016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153/2016/TT-BTC ngày 20/10/2016 của Bộ Tài chính sửa đổi, bổ sung một số điều của Thông tư 31/2014/TT-BTC ngày 07/03/2014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05/12/2016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234/2016/TT-BTC ngày 11/11/2016 của Bộ Tài chính quy định về giá dịch vụ kiểm định an toàn </w:t>
            </w:r>
            <w:r w:rsidRPr="003E5F36">
              <w:rPr>
                <w:rFonts w:cs="Times New Roman"/>
                <w:sz w:val="24"/>
                <w:szCs w:val="24"/>
                <w:lang w:val="vi-VN"/>
              </w:rPr>
              <w:lastRenderedPageBreak/>
              <w:t>kỹ thuật và chất lượng tàu biển, công trình biển; sản phẩm công nghiệp lắp đặt trên tàu biển, công trình biển; đánh giá, chứng nhận hệ thống quản lý an toàn và phê duyệt, kiểm tra, đánh giá, chứng nhận lao động hàng hải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235/2016/TT-BTC ngày 11/11/2016 của Bộ Tài chính quy định về giá dịch vụ thử nghiệm khí thải đối với phương tiện giao thông cơ giới đường bộ và thử nghiệm mức tiêu thụ nhiên liệu đối với xe ô tô con từ 07 chỗ ngồi trở xuống sản xuất, lắp ráp và nhập khẩu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236/2016/TT-BTC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236/2016/TT-BTC của Bộ Tài chính quy định về giá dịch vụ thẩm định thiết kế, kiểm định chất lượng, an toàn kỹ thuật và bảo vệ môi trường đối với phương tiện, thiết bị giao thông đường sắt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237/2016/TT-BTC của Bộ Tài chính quy định về giá dịch vụ kiểm định an toàn kỹ thuật và chất lượng phương tiện thủy nội địa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239/2016/TT-BTC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239/2016/TT-BTC của Bộ Tài chính quy định về giá dịch vụ thử nghiệm, kiểm tra chất lượng an toàn kỹ thuật và bảo vệ môi trường đối với các loại phương tiện giao thông cơ giới đường bộ, xe máy chuyên dùng, linh kiện trong sản xuất, lắp ráp và nhập khẩu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240/2016/TT-BTC của Bộ Tài chính về việc quy định giá tối đa dịch vụ kiểm dịch y tế, y tế dự phòng tại cơ sở y tế công lập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233/2016/TT-BTC của Bộ Tài chính về việc sửa đổi, bổ sung một số điều của Thông tư 56/2014/TT-BTC ngày 28/04/2014 của Bộ Tài chính hướng dẫn thực hiện Nghị định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280/2016/TT-BTC ngày 14/11/2016 của Bộ Tài chính quy định giá tối đa sản phẩm,dịch vụ công ích thủy lợi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282/2016/TT-BTC ngày 14/11/2016 của Bộ trưởng Bộ Tài chính về việc quy định khung giá dịch vụ kiểm nghiệm thuốc dùng cho thực vật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283/2016/TT-BTC ngày 14/11/2016 của Bộ trưởng Bộ Tài chính về việc quy định khung giá dịch vụ tiêm phòng, tiêu độc, khử trùng cho động vật, chẩn đoán thú y và dịch vụ kiểm nghiệm thuốc dùng cho động vật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238/2016/TT-BTC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238/2016/TT-BTC ngày 11/11/2016 của Bộ trưởng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323/2016/TT-BTC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16/12/2016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323/2016/TT-BTC ngày 16/12/2016 của Bộ trưởng  Bộ Tài chính quy định về kiểm tra, giám sát và đánh giá chất lượng hoạt động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45/2017/TT-BTC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45/2017/TT-BTC ngày 12/5/2017 của Bộ Tài chính về việc quy định khung thù lao dịch vụ đầu tư tài sản theo quy định tại Luật Đấu giá tài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47/2018/TT-BTC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15/05/2018</w:t>
            </w:r>
          </w:p>
        </w:tc>
        <w:tc>
          <w:tcPr>
            <w:tcW w:w="5412" w:type="dxa"/>
            <w:vAlign w:val="bottom"/>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47/2018/TT-BTC của Bộ Tài chính về việc hướng dẫn xác định giá cho thuê, giá khởi điểm để đấu giá cho thuê, chuyển nhượng có thời hạn quyền khai thác tài sản kết cấu hạ tầng giao thông và thủy lợi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77/2018/TT-BTC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17/08/2018</w:t>
            </w:r>
          </w:p>
        </w:tc>
        <w:tc>
          <w:tcPr>
            <w:tcW w:w="5412" w:type="dxa"/>
            <w:vAlign w:val="bottom"/>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77/2018/TT-BTC ngày 17/8/2018 của Bộ Tài chính quy định về phương pháp điều tra, xác định chi phí sản xuất, tính giá thành sản xuất thóc hàng hóa các vụ sản xuất trong năm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113/2018/TT-BTC ngày 15/11/2018 của Bộ Tài chính quy định về giá trong hoạt động quy hoạch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116/2018/TT-BTC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116/2018/TT-BTC ngày 28/11/2018 của Bộ Tài chính quy định về chế độ báo cáo giá thị trường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20</w:t>
            </w:r>
            <w:r w:rsidRPr="003E5F36">
              <w:rPr>
                <w:rFonts w:cs="Times New Roman"/>
                <w:sz w:val="24"/>
                <w:szCs w:val="24"/>
                <w:lang w:val="vi-VN"/>
              </w:rPr>
              <w:t>/</w:t>
            </w:r>
            <w:r w:rsidRPr="003E5F36">
              <w:rPr>
                <w:rFonts w:cs="Times New Roman"/>
                <w:sz w:val="24"/>
                <w:szCs w:val="24"/>
              </w:rPr>
              <w:t>02</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10/2019/TT-BTC ngày 20/02/2019 của Bộ trưởng Bộ Tài chính hướng dẫn việc xác định giá trị tài sản là kết quả của nhiệm vụ khoa học và công nghệ sử dụng nguồn vốn nhà nước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06/04/2019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20</w:t>
            </w:r>
            <w:r w:rsidRPr="003E5F36">
              <w:rPr>
                <w:rFonts w:cs="Times New Roman"/>
                <w:sz w:val="24"/>
                <w:szCs w:val="24"/>
                <w:lang w:val="vi-VN"/>
              </w:rPr>
              <w:t>/</w:t>
            </w:r>
            <w:r w:rsidRPr="003E5F36">
              <w:rPr>
                <w:rFonts w:cs="Times New Roman"/>
                <w:sz w:val="24"/>
                <w:szCs w:val="24"/>
              </w:rPr>
              <w:t>02</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11/2019/TT-BTC ngày 20/02/2019 của Bộ trưởng Bộ Tài chính sửa đổi, bổ sung một số điều của Thông tư số 204/2014/TT-BTC ngày 23/12/2014 của Bộ trưởng Bộ Tài chính quy định về đào tạo, bồi </w:t>
            </w:r>
            <w:r w:rsidRPr="003E5F36">
              <w:rPr>
                <w:rFonts w:cs="Times New Roman"/>
                <w:sz w:val="24"/>
                <w:szCs w:val="24"/>
                <w:lang w:val="vi-VN"/>
              </w:rPr>
              <w:lastRenderedPageBreak/>
              <w:t>dưỡng nghiệp vụ chuyên ngành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06/04/2019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25</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22</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25/2019/TT-BTC ngày 22/04/2019 của Bộ trưởng Bộ Tài chính sửa đổi, bổ sung một số điều của Thông tư 323/2016/TT-BTC ngày 16 tháng 12 năm 2016 của Bộ Tài chính quy định về kiểm tra, giám sát và đánh giá chất lượng hoạt động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06/06/2019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86/2019/TT-BTC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86/2019/TT-BTC ngày 03/12/2019 của Bộ trưởng Bộ Tài chính hướng dẫn xác định giá khởi điểm để đấu giá cho thuê, chuyển nhượng có thời hạn quyền khai thác tài sản kết cấu hạ tầng giao thông đường bộ do Nhà nước đầu tư, quản lý</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18/02/2020</w:t>
            </w:r>
            <w:r w:rsidRPr="003E5F36">
              <w:rPr>
                <w:rFonts w:cs="Times New Roman"/>
                <w:sz w:val="24"/>
                <w:szCs w:val="24"/>
                <w:lang w:val="vi-VN"/>
              </w:rPr>
              <w:t xml:space="preserve"> của Bộ trưởng Bộ Tài chính</w:t>
            </w:r>
            <w:r w:rsidRPr="003E5F36">
              <w:rPr>
                <w:rFonts w:cs="Times New Roman"/>
                <w:sz w:val="24"/>
                <w:szCs w:val="24"/>
              </w:rPr>
              <w:t xml:space="preserve"> quy định giá tối đa sản phẩm, dịch vụ công ích thủy lợi thuộc thẩm quyền quản lý của Ủy ban nhân dân tỉnh Thanh Hóa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03</w:t>
            </w:r>
            <w:r w:rsidRPr="003E5F36">
              <w:rPr>
                <w:rFonts w:cs="Times New Roman"/>
                <w:sz w:val="24"/>
                <w:szCs w:val="24"/>
                <w:lang w:val="vi-VN"/>
              </w:rPr>
              <w:t>/04/2020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18/02/2020</w:t>
            </w:r>
            <w:r w:rsidRPr="003E5F36">
              <w:rPr>
                <w:rFonts w:cs="Times New Roman"/>
                <w:sz w:val="24"/>
                <w:szCs w:val="24"/>
                <w:lang w:val="vi-VN"/>
              </w:rPr>
              <w:t xml:space="preserve"> của Bộ trưởng Bộ Tài chính</w:t>
            </w:r>
            <w:r w:rsidRPr="003E5F36">
              <w:rPr>
                <w:rFonts w:cs="Times New Roman"/>
                <w:sz w:val="24"/>
                <w:szCs w:val="24"/>
              </w:rPr>
              <w:t xml:space="preserve"> quy định khung</w:t>
            </w:r>
            <w:r w:rsidRPr="003E5F36">
              <w:rPr>
                <w:rFonts w:cs="Times New Roman"/>
                <w:sz w:val="24"/>
                <w:szCs w:val="24"/>
                <w:lang w:val="vi-VN"/>
              </w:rPr>
              <w:t xml:space="preserve"> giá sản phẩm, dịch vụ thủy lợi khác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03</w:t>
            </w:r>
            <w:r w:rsidRPr="003E5F36">
              <w:rPr>
                <w:rFonts w:cs="Times New Roman"/>
                <w:sz w:val="24"/>
                <w:szCs w:val="24"/>
                <w:lang w:val="vi-VN"/>
              </w:rPr>
              <w:t>/04/2020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17/04/2020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17/04/2020</w:t>
            </w:r>
            <w:r w:rsidRPr="003E5F36">
              <w:rPr>
                <w:rFonts w:cs="Times New Roman"/>
                <w:sz w:val="24"/>
                <w:szCs w:val="24"/>
                <w:lang w:val="vi-VN"/>
              </w:rPr>
              <w:t xml:space="preserve"> của Bộ trưởng Bộ Tài chính</w:t>
            </w:r>
            <w:r w:rsidRPr="003E5F36">
              <w:rPr>
                <w:rFonts w:cs="Times New Roman"/>
                <w:sz w:val="24"/>
                <w:szCs w:val="24"/>
              </w:rPr>
              <w:t xml:space="preserve"> hướng dẫn một số điều của Nghị định số 30/2018/NĐ-CP ngày 07 tháng 03 năm 2018 của Chính phủ quy định chi tiết việc thành lập và hoạt động của Hội đồng Định giá tài sản; trình tự, thủ tục định giá tài sản trong tố tụng hình sự và Nghị định số 97/2019/NĐ-CP ngày 23 tháng 12 năm 2019 của Chính phủ sửa đổi, bổ sung một số điều của Nghị định </w:t>
            </w:r>
            <w:r w:rsidRPr="003E5F36">
              <w:rPr>
                <w:rFonts w:cs="Times New Roman"/>
                <w:sz w:val="24"/>
                <w:szCs w:val="24"/>
              </w:rPr>
              <w:lastRenderedPageBreak/>
              <w:t>số 30/2018/NĐ-CP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14/08/2020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14/08/2020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w:t>
            </w:r>
            <w:r w:rsidRPr="003E5F36">
              <w:rPr>
                <w:rFonts w:cs="Times New Roman"/>
                <w:sz w:val="24"/>
                <w:szCs w:val="24"/>
                <w:lang w:val="vi-VN"/>
              </w:rPr>
              <w:t xml:space="preserve"> Thông tư liên tịch số 39/2014/TTLT-BCT-BTC ngày 29</w:t>
            </w:r>
            <w:r w:rsidRPr="003E5F36">
              <w:rPr>
                <w:rFonts w:cs="Times New Roman"/>
                <w:sz w:val="24"/>
                <w:szCs w:val="24"/>
              </w:rPr>
              <w:t xml:space="preserve"> tháng </w:t>
            </w:r>
            <w:r w:rsidRPr="003E5F36">
              <w:rPr>
                <w:rFonts w:cs="Times New Roman"/>
                <w:sz w:val="24"/>
                <w:szCs w:val="24"/>
                <w:lang w:val="vi-VN"/>
              </w:rPr>
              <w:t>10</w:t>
            </w:r>
            <w:r w:rsidRPr="003E5F36">
              <w:rPr>
                <w:rFonts w:cs="Times New Roman"/>
                <w:sz w:val="24"/>
                <w:szCs w:val="24"/>
              </w:rPr>
              <w:t xml:space="preserve"> năm </w:t>
            </w:r>
            <w:r w:rsidRPr="003E5F36">
              <w:rPr>
                <w:rFonts w:cs="Times New Roman"/>
                <w:sz w:val="24"/>
                <w:szCs w:val="24"/>
                <w:lang w:val="vi-VN"/>
              </w:rPr>
              <w:t xml:space="preserve">2014 </w:t>
            </w:r>
            <w:r w:rsidRPr="003E5F36">
              <w:rPr>
                <w:rFonts w:cs="Times New Roman"/>
                <w:sz w:val="24"/>
                <w:szCs w:val="24"/>
              </w:rPr>
              <w:t xml:space="preserve">của Bộ Công thương, Bộ Tài chính </w:t>
            </w:r>
            <w:r w:rsidRPr="003E5F36">
              <w:rPr>
                <w:rFonts w:cs="Times New Roman"/>
                <w:sz w:val="24"/>
                <w:szCs w:val="24"/>
                <w:lang w:val="vi-VN"/>
              </w:rPr>
              <w:t>quy định về phương pháp tính giá cơ sở; cơ chế hình thành, quản lý, sử dụng Quỹ Bình ổn giá và điều hành giá xăng dầu theo quy định tại Nghị định số 83/2014/NĐ-CP ngày 03</w:t>
            </w:r>
            <w:r w:rsidRPr="003E5F36">
              <w:rPr>
                <w:rFonts w:cs="Times New Roman"/>
                <w:sz w:val="24"/>
                <w:szCs w:val="24"/>
              </w:rPr>
              <w:t xml:space="preserve"> tháng 0</w:t>
            </w:r>
            <w:r w:rsidRPr="003E5F36">
              <w:rPr>
                <w:rFonts w:cs="Times New Roman"/>
                <w:sz w:val="24"/>
                <w:szCs w:val="24"/>
                <w:lang w:val="vi-VN"/>
              </w:rPr>
              <w:t>9</w:t>
            </w:r>
            <w:r w:rsidRPr="003E5F36">
              <w:rPr>
                <w:rFonts w:cs="Times New Roman"/>
                <w:sz w:val="24"/>
                <w:szCs w:val="24"/>
              </w:rPr>
              <w:t xml:space="preserve"> năm </w:t>
            </w:r>
            <w:r w:rsidRPr="003E5F36">
              <w:rPr>
                <w:rFonts w:cs="Times New Roman"/>
                <w:sz w:val="24"/>
                <w:szCs w:val="24"/>
                <w:lang w:val="vi-VN"/>
              </w:rPr>
              <w:t>2014 của Chính phủ về kinh doanh xăng dầu</w:t>
            </w:r>
            <w:r w:rsidRPr="003E5F36">
              <w:rPr>
                <w:rFonts w:cs="Times New Roman"/>
                <w:sz w:val="24"/>
                <w:szCs w:val="24"/>
              </w:rPr>
              <w:t xml:space="preserve">; </w:t>
            </w:r>
            <w:r w:rsidRPr="003E5F36">
              <w:rPr>
                <w:rFonts w:cs="Times New Roman"/>
                <w:sz w:val="24"/>
                <w:szCs w:val="24"/>
                <w:lang w:val="vi-VN"/>
              </w:rPr>
              <w:t>Thông tư số 38/2014/TT-BTC ngày 28</w:t>
            </w:r>
            <w:r w:rsidRPr="003E5F36">
              <w:rPr>
                <w:rFonts w:cs="Times New Roman"/>
                <w:sz w:val="24"/>
                <w:szCs w:val="24"/>
              </w:rPr>
              <w:t xml:space="preserve"> tháng 0</w:t>
            </w:r>
            <w:r w:rsidRPr="003E5F36">
              <w:rPr>
                <w:rFonts w:cs="Times New Roman"/>
                <w:sz w:val="24"/>
                <w:szCs w:val="24"/>
                <w:lang w:val="vi-VN"/>
              </w:rPr>
              <w:t>3</w:t>
            </w:r>
            <w:r w:rsidRPr="003E5F36">
              <w:rPr>
                <w:rFonts w:cs="Times New Roman"/>
                <w:sz w:val="24"/>
                <w:szCs w:val="24"/>
              </w:rPr>
              <w:t xml:space="preserve"> năm </w:t>
            </w:r>
            <w:r w:rsidRPr="003E5F36">
              <w:rPr>
                <w:rFonts w:cs="Times New Roman"/>
                <w:sz w:val="24"/>
                <w:szCs w:val="24"/>
                <w:lang w:val="vi-VN"/>
              </w:rPr>
              <w:t>2014 của Bộ Tài chính hướng dẫn một số điều của Nghị định số 89/2013/NĐ-CP ngày 06</w:t>
            </w:r>
            <w:r w:rsidRPr="003E5F36">
              <w:rPr>
                <w:rFonts w:cs="Times New Roman"/>
                <w:sz w:val="24"/>
                <w:szCs w:val="24"/>
              </w:rPr>
              <w:t xml:space="preserve"> tháng 08 năm </w:t>
            </w:r>
            <w:r w:rsidRPr="003E5F36">
              <w:rPr>
                <w:rFonts w:cs="Times New Roman"/>
                <w:sz w:val="24"/>
                <w:szCs w:val="24"/>
                <w:lang w:val="vi-VN"/>
              </w:rPr>
              <w:t xml:space="preserve">2013 của Chính phủ quy định chi tiết thi hành một số điều của Luật </w:t>
            </w:r>
            <w:r w:rsidRPr="003E5F36">
              <w:rPr>
                <w:rFonts w:cs="Times New Roman"/>
                <w:sz w:val="24"/>
                <w:szCs w:val="24"/>
              </w:rPr>
              <w:t>G</w:t>
            </w:r>
            <w:r w:rsidRPr="003E5F36">
              <w:rPr>
                <w:rFonts w:cs="Times New Roman"/>
                <w:sz w:val="24"/>
                <w:szCs w:val="24"/>
                <w:lang w:val="vi-VN"/>
              </w:rPr>
              <w:t>iá về thẩm định giá</w:t>
            </w:r>
            <w:r w:rsidRPr="003E5F36">
              <w:rPr>
                <w:rFonts w:cs="Times New Roman"/>
                <w:sz w:val="24"/>
                <w:szCs w:val="24"/>
              </w:rPr>
              <w:t xml:space="preserve">; </w:t>
            </w:r>
            <w:r w:rsidRPr="003E5F36">
              <w:rPr>
                <w:rFonts w:cs="Times New Roman"/>
                <w:sz w:val="24"/>
                <w:szCs w:val="24"/>
                <w:lang w:val="vi-VN"/>
              </w:rPr>
              <w:t>Thông tư số 138/2007/TT-BTC ngày 29/11/2007 của Bộ Tài chính hướng dẫn quản lý, thanh toán, quyết toán vốn đầu tư bồi thường, hỗ trợ và tái định cư Dự án thủy điện Sơn La</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30/09/2020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21/12/2020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w:t>
            </w:r>
            <w:r w:rsidRPr="003E5F36">
              <w:rPr>
                <w:rFonts w:cs="Times New Roman"/>
                <w:sz w:val="24"/>
                <w:szCs w:val="24"/>
                <w:lang w:val="vi-VN"/>
              </w:rPr>
              <w:t xml:space="preserve"> Thông tư số 45/2017/TT-BTC ngày 12</w:t>
            </w:r>
            <w:r w:rsidRPr="003E5F36">
              <w:rPr>
                <w:rFonts w:cs="Times New Roman"/>
                <w:sz w:val="24"/>
                <w:szCs w:val="24"/>
              </w:rPr>
              <w:t xml:space="preserve"> tháng 0</w:t>
            </w:r>
            <w:r w:rsidRPr="003E5F36">
              <w:rPr>
                <w:rFonts w:cs="Times New Roman"/>
                <w:sz w:val="24"/>
                <w:szCs w:val="24"/>
                <w:lang w:val="vi-VN"/>
              </w:rPr>
              <w:t>5</w:t>
            </w:r>
            <w:r w:rsidRPr="003E5F36">
              <w:rPr>
                <w:rFonts w:cs="Times New Roman"/>
                <w:sz w:val="24"/>
                <w:szCs w:val="24"/>
              </w:rPr>
              <w:t xml:space="preserve"> năm </w:t>
            </w:r>
            <w:r w:rsidRPr="003E5F36">
              <w:rPr>
                <w:rFonts w:cs="Times New Roman"/>
                <w:sz w:val="24"/>
                <w:szCs w:val="24"/>
                <w:lang w:val="vi-VN"/>
              </w:rPr>
              <w:t>2017 của Bộ Tài chính về việc quy định khung thù lao dịch vụ đầu tư tài sản theo quy định tại Luật Đấu giá tài sản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04/02/2021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27</w:t>
            </w:r>
            <w:r w:rsidRPr="003E5F36">
              <w:rPr>
                <w:rFonts w:cs="Times New Roman"/>
                <w:sz w:val="24"/>
                <w:szCs w:val="24"/>
                <w:lang w:val="vi-VN"/>
              </w:rPr>
              <w:t>/04/2021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28/2021/TT-BTC ngày 27/04/2021 của Bộ trưởng Bộ Tài chính ban hành Tiêu chuẩn thẩm định giá Việt Nam số 12</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01</w:t>
            </w:r>
            <w:r w:rsidRPr="003E5F36">
              <w:rPr>
                <w:rFonts w:cs="Times New Roman"/>
                <w:sz w:val="24"/>
                <w:szCs w:val="24"/>
                <w:lang w:val="vi-VN"/>
              </w:rPr>
              <w:t>/07/2021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44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18</w:t>
            </w:r>
            <w:r w:rsidRPr="003E5F36">
              <w:rPr>
                <w:rFonts w:cs="Times New Roman"/>
                <w:sz w:val="24"/>
                <w:szCs w:val="24"/>
                <w:lang w:val="vi-VN"/>
              </w:rPr>
              <w:t>/06/2021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44/2021/TT-BTC ngày 18/06/2021 của </w:t>
            </w:r>
            <w:r w:rsidRPr="003E5F36">
              <w:rPr>
                <w:rFonts w:cs="Times New Roman"/>
                <w:sz w:val="24"/>
                <w:szCs w:val="24"/>
                <w:lang w:val="vi-VN"/>
              </w:rPr>
              <w:lastRenderedPageBreak/>
              <w:t>Bộ trưởng Bộ Tài chính quy định về khung giá, nguyên tắc, phương pháp xác định giá nước sạch sinh hoạt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60/2021/TT-BTC ngày 21/07/2021 của Bộ trưởng Bộ Tài chính sửa đổi, bổ sung một số điều của Thông tư số 38/2014/TT-BTC ngày 28 tháng 3 năm 2014 hướng dẫn một số điều của Nghị định số 89/2013/NĐ-CP ngày 06 tháng 8 năm 2013 của Chính phủ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03/09/2021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17/11/2021</w:t>
            </w:r>
            <w:r w:rsidRPr="003E5F36">
              <w:rPr>
                <w:rFonts w:cs="Times New Roman"/>
                <w:sz w:val="24"/>
                <w:szCs w:val="24"/>
                <w:lang w:val="vi-VN"/>
              </w:rPr>
              <w:t xml:space="preserve"> của Bộ trưởng Bộ Tài chính </w:t>
            </w:r>
            <w:r w:rsidRPr="003E5F36">
              <w:rPr>
                <w:rFonts w:cs="Times New Roman"/>
                <w:sz w:val="24"/>
                <w:szCs w:val="24"/>
              </w:rPr>
              <w:t>quy định giá dịch vụ trong lĩnh vực chứng khoán áp dụng tại Sở Giao dịch chứng khoán và Tổng công ty Lưu ký và Bù trừ chứng khoán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17/11/2021</w:t>
            </w:r>
            <w:r w:rsidRPr="003E5F36">
              <w:rPr>
                <w:rFonts w:cs="Times New Roman"/>
                <w:sz w:val="24"/>
                <w:szCs w:val="24"/>
                <w:lang w:val="vi-VN"/>
              </w:rPr>
              <w:t xml:space="preserve"> của Bộ trưởng Bộ Tài chính </w:t>
            </w:r>
            <w:r w:rsidRPr="003E5F36">
              <w:rPr>
                <w:rFonts w:cs="Times New Roman"/>
                <w:iCs/>
                <w:sz w:val="24"/>
                <w:szCs w:val="24"/>
                <w:lang w:val="vi-VN"/>
              </w:rPr>
              <w:t>quy định giá dịch vụ trong lĩnh vực chứng kho</w:t>
            </w:r>
            <w:r w:rsidRPr="003E5F36">
              <w:rPr>
                <w:rFonts w:cs="Times New Roman"/>
                <w:iCs/>
                <w:sz w:val="24"/>
                <w:szCs w:val="24"/>
              </w:rPr>
              <w:t>á</w:t>
            </w:r>
            <w:r w:rsidRPr="003E5F36">
              <w:rPr>
                <w:rFonts w:cs="Times New Roman"/>
                <w:iCs/>
                <w:sz w:val="24"/>
                <w:szCs w:val="24"/>
                <w:lang w:val="vi-VN"/>
              </w:rPr>
              <w:t>n áp dụng tại các t</w:t>
            </w:r>
            <w:r w:rsidRPr="003E5F36">
              <w:rPr>
                <w:rFonts w:cs="Times New Roman"/>
                <w:iCs/>
                <w:sz w:val="24"/>
                <w:szCs w:val="24"/>
              </w:rPr>
              <w:t>ổ </w:t>
            </w:r>
            <w:r w:rsidRPr="003E5F36">
              <w:rPr>
                <w:rFonts w:cs="Times New Roman"/>
                <w:iCs/>
                <w:sz w:val="24"/>
                <w:szCs w:val="24"/>
                <w:lang w:val="vi-VN"/>
              </w:rPr>
              <w:t>chức kinh doanh chứng kho</w:t>
            </w:r>
            <w:r w:rsidRPr="003E5F36">
              <w:rPr>
                <w:rFonts w:cs="Times New Roman"/>
                <w:iCs/>
                <w:sz w:val="24"/>
                <w:szCs w:val="24"/>
              </w:rPr>
              <w:t>á</w:t>
            </w:r>
            <w:r w:rsidRPr="003E5F36">
              <w:rPr>
                <w:rFonts w:cs="Times New Roman"/>
                <w:iCs/>
                <w:sz w:val="24"/>
                <w:szCs w:val="24"/>
                <w:lang w:val="vi-VN"/>
              </w:rPr>
              <w:t>n, ngân hàng thương mại tham gia vào thị trường chứng khoán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18/11/2021</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phương thức trích lập, chi sử dụng, quản lý Quỹ bình ổn gi</w:t>
            </w:r>
            <w:r w:rsidRPr="003E5F36">
              <w:rPr>
                <w:rFonts w:cs="Times New Roman"/>
                <w:iCs/>
                <w:sz w:val="24"/>
                <w:szCs w:val="24"/>
              </w:rPr>
              <w:t>á </w:t>
            </w:r>
            <w:r w:rsidRPr="003E5F36">
              <w:rPr>
                <w:rFonts w:cs="Times New Roman"/>
                <w:iCs/>
                <w:sz w:val="24"/>
                <w:szCs w:val="24"/>
                <w:lang w:val="vi-VN"/>
              </w:rPr>
              <w:t>xăng dầu</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02/01/2022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18/11/2021</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phương pháp xác định yếu t</w:t>
            </w:r>
            <w:r w:rsidRPr="003E5F36">
              <w:rPr>
                <w:rFonts w:cs="Times New Roman"/>
                <w:iCs/>
                <w:sz w:val="24"/>
                <w:szCs w:val="24"/>
              </w:rPr>
              <w:t>ố </w:t>
            </w:r>
            <w:r w:rsidRPr="003E5F36">
              <w:rPr>
                <w:rFonts w:cs="Times New Roman"/>
                <w:iCs/>
                <w:sz w:val="24"/>
                <w:szCs w:val="24"/>
                <w:lang w:val="vi-VN"/>
              </w:rPr>
              <w:t>cấu thành trong c</w:t>
            </w:r>
            <w:r w:rsidRPr="003E5F36">
              <w:rPr>
                <w:rFonts w:cs="Times New Roman"/>
                <w:iCs/>
                <w:sz w:val="24"/>
                <w:szCs w:val="24"/>
              </w:rPr>
              <w:t>ô</w:t>
            </w:r>
            <w:r w:rsidRPr="003E5F36">
              <w:rPr>
                <w:rFonts w:cs="Times New Roman"/>
                <w:iCs/>
                <w:sz w:val="24"/>
                <w:szCs w:val="24"/>
                <w:lang w:val="vi-VN"/>
              </w:rPr>
              <w:t>ng thức giá cơ sở xăng dầu</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02/01/2022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55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24/08/2022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/TT-BTC ngày </w:t>
            </w:r>
            <w:r w:rsidRPr="003E5F36">
              <w:rPr>
                <w:rFonts w:cs="Times New Roman"/>
                <w:sz w:val="24"/>
                <w:szCs w:val="24"/>
              </w:rPr>
              <w:t>24/08/2022</w:t>
            </w:r>
            <w:r w:rsidRPr="003E5F36">
              <w:rPr>
                <w:rFonts w:cs="Times New Roman"/>
                <w:sz w:val="24"/>
                <w:szCs w:val="24"/>
                <w:lang w:val="vi-VN"/>
              </w:rPr>
              <w:t xml:space="preserve"> của Bộ trưởng Bộ Tài chính </w:t>
            </w:r>
            <w:r w:rsidRPr="003E5F36">
              <w:rPr>
                <w:rFonts w:cs="Times New Roman"/>
                <w:iCs/>
                <w:sz w:val="24"/>
                <w:szCs w:val="24"/>
                <w:lang w:val="vi-VN"/>
              </w:rPr>
              <w:t>sửa đổi, bổ sung một số điều của Thông tư số</w:t>
            </w:r>
            <w:r w:rsidRPr="003E5F36">
              <w:rPr>
                <w:rFonts w:cs="Times New Roman"/>
                <w:iCs/>
                <w:sz w:val="24"/>
                <w:szCs w:val="24"/>
              </w:rPr>
              <w:t xml:space="preserve"> </w:t>
            </w:r>
            <w:r w:rsidRPr="003E5F36">
              <w:rPr>
                <w:rFonts w:cs="Times New Roman"/>
                <w:iCs/>
                <w:sz w:val="24"/>
                <w:szCs w:val="24"/>
                <w:lang w:val="vi-VN"/>
              </w:rPr>
              <w:t>238/2016/TT-BTC</w:t>
            </w:r>
            <w:r w:rsidRPr="003E5F36">
              <w:rPr>
                <w:rFonts w:cs="Times New Roman"/>
                <w:iCs/>
                <w:sz w:val="24"/>
                <w:szCs w:val="24"/>
              </w:rPr>
              <w:t xml:space="preserve"> </w:t>
            </w:r>
            <w:r w:rsidRPr="003E5F36">
              <w:rPr>
                <w:rFonts w:cs="Times New Roman"/>
                <w:iCs/>
                <w:sz w:val="24"/>
                <w:szCs w:val="24"/>
                <w:lang w:val="vi-VN"/>
              </w:rPr>
              <w:t>ngày 11 tháng 11 năm 2016 của Bộ T</w:t>
            </w:r>
            <w:r w:rsidRPr="003E5F36">
              <w:rPr>
                <w:rFonts w:cs="Times New Roman"/>
                <w:iCs/>
                <w:sz w:val="24"/>
                <w:szCs w:val="24"/>
              </w:rPr>
              <w:t>à</w:t>
            </w:r>
            <w:r w:rsidRPr="003E5F36">
              <w:rPr>
                <w:rFonts w:cs="Times New Roman"/>
                <w:iCs/>
                <w:sz w:val="24"/>
                <w:szCs w:val="24"/>
                <w:lang w:val="vi-VN"/>
              </w:rPr>
              <w:t>i chính quy định về gi</w:t>
            </w:r>
            <w:r w:rsidRPr="003E5F36">
              <w:rPr>
                <w:rFonts w:cs="Times New Roman"/>
                <w:iCs/>
                <w:sz w:val="24"/>
                <w:szCs w:val="24"/>
                <w:lang w:val="en-GB"/>
              </w:rPr>
              <w:t>á </w:t>
            </w:r>
            <w:r w:rsidRPr="003E5F36">
              <w:rPr>
                <w:rFonts w:cs="Times New Roman"/>
                <w:iCs/>
                <w:sz w:val="24"/>
                <w:szCs w:val="24"/>
                <w:lang w:val="vi-VN"/>
              </w:rPr>
              <w:t>dịch vụ kiểm định an toàn kỹ thuật và bảo vệ môi trường đối với xe cơ giới, thiết bị và xe máy chuyên dùng đang lưu hành; đánh giá, hiệu chuẩn thiết bị kiểm tra xe cơ giới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08/10/2022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43</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27/06/2023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43</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/TT-BTC</w:t>
            </w:r>
            <w:r w:rsidRPr="003E5F36">
              <w:rPr>
                <w:rFonts w:cs="Times New Roman"/>
                <w:sz w:val="24"/>
                <w:szCs w:val="24"/>
              </w:rPr>
              <w:t xml:space="preserve"> ngày 27/6/2023 của Bộ trưởng Bộ Tài chính 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27/06/2023</w:t>
            </w:r>
          </w:p>
        </w:tc>
        <w:tc>
          <w:tcPr>
            <w:tcW w:w="1689" w:type="dxa"/>
          </w:tcPr>
          <w:p w:rsidR="001744B4" w:rsidRPr="003E5F36" w:rsidRDefault="001744B4" w:rsidP="00E5695E">
            <w:pPr>
              <w:spacing w:before="120" w:after="120"/>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210/2013/TTLT-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BTC-BXD- BTTTT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210/2013/TTLT-BTC-BXD-BTTTT ngày 30/12/2013 của Bộ Tài chính, Bộ Xây dựng và Bộ Thông tin và Truyền thông hướng dẫn cơ chế, nguyên tắc kiểm soát giá và phương pháp xác định giá thuê công trình hạ tầng kỹ thuật sử dụng chung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152/2014/TTLT-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BTC-BGTVT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152/2014/TTLT-BTC-BGTVT ngày 15/10/2014 của Bộ Tài chính, Bộ Giao thông - Vận tải hướng dẫn thực hiện giá cước vận tải bằng xe ô tô và giá dịch vụ hỗ trợ vận tải đường bộ</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39/2014/TTLT-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BCT-BTC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tich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87/2016/TTLT- BTC-BTNMT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87/2016/TTLT-BTC-BTNMT ngày 22/6/2016 của Bộ Tài chính và Bộ Tài nguyên Môi trường hướng dẫn việc thẩm định dự thảo bảng giá đất của Hội đồng thẩm định bảng giá đất, thẩm định phương án giá đất của Hội đồng thẩm định giá đất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08/08/2016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tich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90/2016/TTLT-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BTC-BCT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90/2016/TTLT-BTC-BCT ngày 24/6/2016 của Bộ Tài chính và Bộ Công Thương sửa đổi, bổ sung một số điều của 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lang w:val="vi-VN"/>
              </w:rPr>
              <w:t>LĨNH VỰC NGÂN SÁCH NHÀ NƯỚC</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83/2015/QH13</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25/6/2015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Luật Ngân sách Nhà nước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tcPr>
          <w:p w:rsidR="001744B4" w:rsidRPr="003E5F36" w:rsidRDefault="001744B4" w:rsidP="00B0384E">
            <w:pPr>
              <w:spacing w:before="120" w:after="120"/>
              <w:rPr>
                <w:rFonts w:cs="Times New Roman"/>
                <w:sz w:val="24"/>
                <w:szCs w:val="24"/>
              </w:rPr>
            </w:pPr>
            <w:bookmarkStart w:id="2" w:name="_GoBack"/>
            <w:r w:rsidRPr="003E5F36">
              <w:rPr>
                <w:rFonts w:cs="Times New Roman"/>
                <w:sz w:val="24"/>
                <w:szCs w:val="24"/>
              </w:rPr>
              <w:t xml:space="preserve">Hết hiệu lực một phần </w:t>
            </w:r>
            <w:bookmarkEnd w:id="2"/>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lastRenderedPageBreak/>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25/2016/QH14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09/11/2016</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25/2016/QH14 ngày 09/11/2016 của Quốc hội về Kế hoạch tài chính 5 năm quốc gia giai đoạn 2016-2020</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9/11/2016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26/2016/QH14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10/11/2016</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26/2016/QH14 ngày 10/11/2016 của Quốc hội về kế hoạch đầu tư công trung hạn giai đoạn 2016-2020</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10/11/2016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Nghị quyết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343/2017/ UBTVQH14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19/01/2017</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343/2017/UBTVQH14 ngày 19/01/2017 của Ủy ban Thường vụ Quốc hội quy định về lập, thẩm tra, quyết định kế hoạch tài chính 05 năm quốc gia, kế hoạch đầu tư công trung hạn 05 năm quốc gia, kế hoạch tài chính - ngân sách nhà nước 03 năm quốc gia, dự toán ngân sách nhà nước, phương án phân bổ ngân sách Trung ương và phê chuẩn quyết toán ngân sách Nhà nước hàng năm</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973/2020/UBTVQH14</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08/7/2020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quyết số 973/2020/UBTVQH14 ngày 08/7/2020 của Ủy ban Thường vụ Quốc hội quy định về các nguyên tắc, tiêu chí và định mức phân bổ vốn đầu tư công nguồn ngân sách nhà nước giai đoạn 2021-2025</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144/2016/NĐ-CP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144/2016/NĐ-CP ngày 01/11/2016 của Chính phủ quy định cơ chế đặc thù về đầu tư, tài chính, ngân sách và phân cấp quản lý đối với thành phố Đà Nẵng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163/2016/NĐ-CP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163/2016/NĐ-CP ngày 21/12/2016 của Chính phủ quy định chi tiết thi hành một số điều của Luật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23/3/2017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31/2017/NĐ-CP ngày 23/3/2017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10/5/2017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45/2017/NĐ-CP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45/2017/NĐ-CP ngày 21/4/2017 của Chính phủ quy định chi tiết việc lập kế hoạch Tài chính 05 năm và kế hoạch Tài chính - ngân sách nhà nước 03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05/06/2017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48/2017/NĐ-CP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48/2017/NĐ-CP ngày 24/4/2017 của Chính phủ quy định một số cơ chế, chính sách tài chính ngân sách đặc thù đối với Thành phố Hồ Chí Minh</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10/06/2017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63/2017/NĐ-CP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19/5/2017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63/2017/NĐ-CP ngày 19/5/2017 của Chính phủ quy định cơ chế, chính sách tài chính ngân sách đặc thù đối với Thủ đô Hà Nội</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05/07/2017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89/2017/NĐ-CP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89/2017/NĐ-CP ngày 29/7/2017 của Chính phủ về việc quy định một số cơ chế, chính sách tài chính - ngân hàng đặc thù đối với Thành phố Hải Phòng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15/09/2017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103/2018/NĐ-CP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103/2018/NĐ-CP ngày 07/08/2018 của Chính phủ về việc quy định một số cơ chế đặc thù về đầu tư, tài chính, ngân sách và phân cấp quản lý đối với Thành phố Cần Thơ</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10/10/2018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93/2021/NĐ-CP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93/2021/NĐ-CP ngày 27/10/2021 của Chính phủ về vận động, tiếp nhận, phân phối và sử dụng các nguồn đóng góp tự nguyện hỗ trợ khắc phục khó khăn do thiên tai, dịch bệnh, sự cố, hỗ trợ bệnh nhân mắc bệnh hiểm nghèo</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11/12/2021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40/2022/NĐ-CP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40/2022/NĐ-CP ngày 20/06/2022 của Chính phủ sửa đổi, bổ sung một số điều của Nghị định số 144/2016/NĐ-CP ngày 01 tháng 11 năm 2016 của Chính phủ quy định cơ chế đặc thù về đầu tư, tài chính, ngân sách và phân cấp quản lý đối với thành phố Đà Nẵng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15/8/2022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84/2022/NĐ-CP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84/2022/NĐ-CP ngày 20/10/2022 của Chính phủ về việc thành lập và quy chế hoạt động của Quỹ Bảo tồn di sản Huế</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20/10/2022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192/2004/QĐ-TTg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16/11/2004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192/2004/QĐ-TTg  ngày 16/11/2004 của Thủ tướng Chính phủ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w:t>
            </w:r>
            <w:r w:rsidRPr="003E5F36">
              <w:rPr>
                <w:rFonts w:cs="Times New Roman"/>
                <w:sz w:val="24"/>
                <w:szCs w:val="24"/>
              </w:rPr>
              <w:lastRenderedPageBreak/>
              <w:t xml:space="preserve">quỹ có nguồn từ các khoản đóng góp của nhân dân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11/12/2004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30/2021/QĐ-TTg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30/2021/QĐ-TTg ngày 10/10/2021 của Thủ tướng Chính phủ về việc ban hành các nguyên tắc, tiêu chí và định mức phân bổ dự toán chi thường xuyên ngân sách nhà nước năm 2022</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10/10/2021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CE7DDC" w:rsidRDefault="001744B4" w:rsidP="00CE7DDC">
            <w:pPr>
              <w:spacing w:before="120" w:after="120"/>
              <w:jc w:val="center"/>
              <w:rPr>
                <w:rFonts w:cs="Times New Roman"/>
                <w:b/>
                <w:sz w:val="24"/>
                <w:szCs w:val="24"/>
              </w:rPr>
            </w:pPr>
            <w:r w:rsidRPr="00CE7DDC">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54/2006/TT-BTC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54/2006/TT-BTC ngày 19/6/2006 của Bộ Tài chính hướng dẫn thực hiện Quy chế công khai hỗ trợ trực tiếp của ngân sách nhà nước đối với cá nhân, dân cư</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80/2008/TT-BTC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18/9/2008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80/2008/TT-BTC ngày 18/09/2008 của Bộ Tài chính về việc hướng dẫn chế độ tài chính để phòng, chống dịch bệnh gia súc, gia cầm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23/10/2008</w:t>
            </w:r>
          </w:p>
        </w:tc>
        <w:tc>
          <w:tcPr>
            <w:tcW w:w="1689" w:type="dxa"/>
            <w:vAlign w:val="center"/>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92/2009/TT-BTC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92/2009/TT-BTC của Bộ Tài chính ngày 12/05/2009 của Bộ Tài chính hướng dẫn việc thanh toán kinh phí từ nguồn ngân sách nhà nước cho các tổ chức, cá nhân tham gia hoạt động tìm kiếm cứu nạn, cứu hộ, ứng phó thiên tai, thảm họa</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06/25/2009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98/2013/TT-BTC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24/7/2013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98/2013/TT-BTC ngày 24/07/2013 của Bộ Tài chính về việc hướng dẫn việc quản lý, cấp phát, thanh toán và quyết toán nguồn vốn hỗ trợ người có công với cách mạng về nhà ở theo Quyết định số 22/2013/QĐ-TTg ngày 26/04/2013 của Thủ tướng Chính phủ về hỗ trợ người có công với cách mạng về nhà ở</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15/9/2013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196/2013/TT-BTC ngày 18/12/2013 của Bộ Tài chính về việc sửa đổi, bổ sung Thông tư số 107/2008/TT-BTC ngày 18/11/2008 của Bộ Tài chính hướng dẫn bổ sung một số điểm về quản lý, điều hành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02/2/2014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11/12/2014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190/2014/TT-BTC ngày 11/12/2014 của Bộ Tài chính quy định thực hiện chính sách hỗ trợ tiền điện cho hộ nghèo và hộ chính sách xã hội</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26/01/2015</w:t>
            </w:r>
          </w:p>
        </w:tc>
        <w:tc>
          <w:tcPr>
            <w:tcW w:w="1689" w:type="dxa"/>
            <w:vAlign w:val="center"/>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03/02/2015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18/2015/TT-BTC ngày 03/02/2015 của Bộ Tài chính hướng dẫn công tác lập dự toán, quản lý, cấp phát, thanh toán, quyết toán nguồn vốn hỗ trợ hộ nghèo xây dựng nhà ở phòng, tránh bão, lụt khu vực miền Trung theo Quyết định số 48/2014/QĐ-TTg về chính sách hỗ trợ hộ nghèo xây dựng nhà ở phòng, tránh bão, lụt khu vực miền Trung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18/3/2015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205/2015/TT-BTC ngày 23/12/2015 của Bộ Tài chính quy định về cơ chế tài chính thực hiện Quyết định số 50/2014/QĐ-TTg ngày 04 tháng 9 năm 2014 của Thủ tướng chính phủ về chính sách hỗ trợ nâng cao hỉệu quả chăn nuôi nông hộ giai đoạn 2015-2020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 Thông tư số 18/2016/TT-BTC ngày 21/01/2016 của Bộ Tài chính hướng dẫn thực hiện một số điều của Nghị định số 35/2015/NĐ-CP ngày 13/4/2015 của Chính phủ về quản lý, sử dụng đất trồng lúa</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7/3/2016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267/2016/TT-BTC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267/2016/TT-BTC ngày 14/11/2016 của Bộ Tài chính hướng dẫn lập dự toán, quản lý, sử dụng </w:t>
            </w:r>
            <w:r w:rsidRPr="003E5F36">
              <w:rPr>
                <w:rFonts w:cs="Times New Roman"/>
                <w:sz w:val="24"/>
                <w:szCs w:val="24"/>
              </w:rPr>
              <w:lastRenderedPageBreak/>
              <w:t>và quyết toán kinh phí ngân sách nhà nước bảo đảm cho công tác nuôi con nuôi và cấp, gia hạn, sửa đổi giấy phép hoạt động của tổ chức con nuôi nước ngoài tại Việt Nam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324/2016/TT-BTC ngày 21/12/2016 của Bộ Tài chính quy định Hệ thống mục lục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4/2/2017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342/2016/TT-BTC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343/2016/TT-BTC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343/2016/TT-BTC ngày 30/12/2016 của Bộ Tài chính hướng dẫn thực hiện công khai ngân sách nhà nước đối với các cấp ngân sách</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344/2016/TT-BTC ngày 30/12/2016 quy định quản lý ngân sách xã và các hoạt động tài chính khác của xã, phường, thị trấn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69/2017/TT-BTC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69/2017/TT-BTC ngày 07/7/2017 của Bộ Tài chính hướng dẫn lập kế hoạch tài chính 05 năm và kế hoạch tài chính - ngân sách nhà nước 03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22/8/2017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105/2017/TT-BTC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105/2017/TT-BTC ngày 05/10/2017 của Bộ Tài chính hướng dẫn cơ chế quản lý tài chính thực hiện Quyết định số 2085/QĐ-TTg ngày 31 tháng 10 năm 2016 của Thủ tướng Chính phủ phê duyệt chính sách đặc thù hỗ trợ phát triển kinh tế - xã hội vùng dân </w:t>
            </w:r>
            <w:r w:rsidRPr="003E5F36">
              <w:rPr>
                <w:rFonts w:cs="Times New Roman"/>
                <w:sz w:val="24"/>
                <w:szCs w:val="24"/>
              </w:rPr>
              <w:lastRenderedPageBreak/>
              <w:t>tộc thiểu số và miền núi giai đoạn 2017 – 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20/11/2017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08/6/2018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54/2018/TT-BTC ngày 08/6/2018 của Bộ Tài chính hướng dẫn xây dựng dự toán ngân sách nhà nước năm 2019 và kế hoạch tài chính - ngân sách nhà nước 03 năm 2019-2021</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23/7/2018</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119/2018/TT-BTC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119/2018/TT-BTC ngày 05/12/2018 của Bộ Tài chính quy định về tổ chức thực hiện dự toán ngân sách Nhà nước năm 2019</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20/01/2019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13/07/2017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71/2017/TT-BTC ngày 13/7/2017 của Bộ Tài chính hướng dẫn xây dựng dự toán ngân sách nhà nước năm 2018 và kế hoạch tài chính - ngân sách nhà nước 03 năm 2018-2020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25/8/2017</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132/2017/TT-BTC ngày 15/12/2017 của Bộ Tài chính quy định tổ chức thực hiện dự toán ngân sách nhà nước năm 2018</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29/01/2018</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09/04/2019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19/2019/TT-BTC ngày 09/04/2019 của Bộ trưởng Bộ Tài chính bãi bỏ Thông tư số </w:t>
            </w:r>
            <w:r w:rsidRPr="003E5F36">
              <w:rPr>
                <w:rFonts w:cs="Times New Roman"/>
                <w:sz w:val="24"/>
                <w:szCs w:val="24"/>
              </w:rPr>
              <w:lastRenderedPageBreak/>
              <w:t>304/2016/TT-BTC ngày 15/11/2016 của Bộ trưởng Bộ Tài chính ban hành Bảng giá tính lệ phí trước bạ đối với ô tô, xe máy</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10/4/2019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38/2019/TT-BTC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28/06/2019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38/2019/TT-BTC ngày 28/06/2019 của Bộ trưởng Bộ Tài chính hướng dẫn xây dựng dự toán ngân sách nhà nước năm 2020, kế hoạch tài chính - ngân sách nhà nước 03 năm 2020 - 2022; kế hoạch tài chính 05 năm tỉnh, thành phố trực thuộc trung ương giai đoạn 2021 – 2025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12/8/2019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88/2019/TT-BTC ngày 24/12/2019 của Bộ trưởng Bộ Tài chính quy định về tổ chức thực hiện dự toán ngân sách nhà nước 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01/01/2020 và áp dụng đối với năm ngân sách 2020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93/2019/TT-BTC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93/2019/TT-BTC ngày 31/12/2019 của Bộ trưởng Bộ Tài chính sửa đổi, bổ sung một số điều của  Thông tư số 324/2016/TT-BTC ngày 21 tháng 12 năm 2016 của Bộ Tài chính quy định Hệ thống mục lục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14/02/2020 và được áp dụng từ năm ngân sách 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71/2020/TT-BTC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30/7/2020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71/2020/TT-BTC ngày 30/07/2020 của Bộ trưởng Bộ Tài chính hướng dẫn xây dựng dự toán ngân sách nhà nước năm 2021, kế hoạch tài chính - ngân sách nhà nước 03 năm 2021 - 2023</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30/7/2020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109/2020/TT-BTC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109/2020/TT-BTC ngày 25/12/2020 của </w:t>
            </w:r>
            <w:r w:rsidRPr="003E5F36">
              <w:rPr>
                <w:rFonts w:cs="Times New Roman"/>
                <w:sz w:val="24"/>
                <w:szCs w:val="24"/>
              </w:rPr>
              <w:lastRenderedPageBreak/>
              <w:t>Bộ trưởng Bộ Tài chính quy định về tổ chức thực hiện dự toán ngân sách nhà nước năm 2021</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xml:space="preserve">08/02/2021 và áp </w:t>
            </w:r>
            <w:r w:rsidRPr="003E5F36">
              <w:rPr>
                <w:rFonts w:cs="Times New Roman"/>
                <w:sz w:val="24"/>
                <w:szCs w:val="24"/>
              </w:rPr>
              <w:lastRenderedPageBreak/>
              <w:t>dụng đối với năm ngân sách 2021</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Văn bản không </w:t>
            </w:r>
            <w:r w:rsidRPr="003E5F36">
              <w:rPr>
                <w:rFonts w:cs="Times New Roman"/>
                <w:sz w:val="24"/>
                <w:szCs w:val="24"/>
              </w:rPr>
              <w:lastRenderedPageBreak/>
              <w:t>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41/2021/TT-BTC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02/06/2021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41/2021/TT-BTC ngày 02/06/2021 của Bộ trưởng Bộ Tài chính hướng dẫn về tổ chức, hoạt động, quản lý, sử dụng và kế toán, quyết toán, công khai tài chính Quỹ vắc-xin phòng Covid-19 Việt Nam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02/06/2021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61/2021/TT-BTC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61/2021/TT-BTC ngày 26/07/2021 của Bộ trưởng Bộ Tài chính hướng dẫn xây dựng dự toán ngân sách nhà nước năm 2022, kế hoạch tài chính - ngân sách nhà nước 03 năm 2022-2024</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09/09/2021 và áp dụng cho việc xây dựng dự toán NSNN năm 2022 và kế hoạch tài chính - NSNN năm 2022-2024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79/2021/TT-BTC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21/9/2021</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79/2021/TT-BTC ngày 21/09/2021 của Bộ trưởng Bộ Tài chính sửa đổi bổ sung khoản 1 Điều 2 Thông tư số 81/2020/TT-BTC ngày 15 tháng 9 năm 2020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w:t>
            </w:r>
            <w:r w:rsidRPr="003E5F36">
              <w:rPr>
                <w:rFonts w:cs="Times New Roman"/>
                <w:sz w:val="24"/>
                <w:szCs w:val="24"/>
                <w:lang w:val="vi-VN"/>
              </w:rPr>
              <w:lastRenderedPageBreak/>
              <w:t>Luật Ngân sách nhà nước</w:t>
            </w:r>
          </w:p>
        </w:tc>
        <w:tc>
          <w:tcPr>
            <w:tcW w:w="1817" w:type="dxa"/>
            <w:vAlign w:val="center"/>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15/11/2021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122/2021/TT-BTC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122/2021/TT-BTC ngày 24/12/2021 của Bộ trưởng Bộ Tài chính quy định về tổ chức thực hiện dự toán ngân sách nhà nước năm 2022</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07/02/2022 và áp dụng đối với năm ngân sách 2022</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47/2022/TT-BTC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47/2022/TT-BTC ngày 29/07/2022 của Bộ trưởng Bộ Tài chính hướng dẫn xây dựng dự toán ngân sách nhà nước năm 2023, kế hoạch tài chính - ngân sách nhà nước 03 năm 2023-2025</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12/09/2022 và áp dụng cho việc xây dựng dự toán NSNN năm 2023 và kế hoạch tài chính - NSNN năm 2023-2025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78/2022/TT-BTC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78/2022/TT-BTC ngày 26/12/2022 của Bộ trưởng Bộ Tài chính quy định về tổ chức thực hiện dự toán ngân sách nhà nước năm 2023</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09/02/2023 và áp dụng đối với năm ngân sách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02/2023/TT-BTC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06/01/2023</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02/2023/TT-BTC ngày 06/01/2023 của Bộ trưởng Bộ Tài chính sửa đổi, bổ sung một số điều của Thông tư số 18/2016/TT-BTC ngà 21 tháng 01 năm 2016 của Bộ Tài chính hướng dẫn thực hiện một số điều của Nghị định số 35/2015/NĐ-CP ngày 13 tháng 04 năm 2015 của Chính phủ về quản lý, sử dụng đất trồng lúa</w:t>
            </w:r>
          </w:p>
        </w:tc>
        <w:tc>
          <w:tcPr>
            <w:tcW w:w="1817" w:type="dxa"/>
            <w:vAlign w:val="center"/>
          </w:tcPr>
          <w:p w:rsidR="001744B4" w:rsidRPr="003E5F36" w:rsidRDefault="001744B4" w:rsidP="00DD7D3E">
            <w:pPr>
              <w:spacing w:before="120" w:after="120"/>
              <w:jc w:val="center"/>
              <w:rPr>
                <w:rFonts w:cs="Times New Roman"/>
                <w:sz w:val="24"/>
                <w:szCs w:val="24"/>
                <w:lang w:val="vi-VN"/>
              </w:rPr>
            </w:pPr>
            <w:r w:rsidRPr="003E5F36">
              <w:rPr>
                <w:rFonts w:cs="Times New Roman"/>
                <w:sz w:val="24"/>
                <w:szCs w:val="24"/>
                <w:lang w:val="vi-VN"/>
              </w:rPr>
              <w:t>20/02/2023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50/2023/TT-BTC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50/2023/TT-BTC ngày 17/7/2023 của Bộ trưởng Bộ Tài chính hướng dẫn xác định nhu cầu, nguồn và phương thức chi thực hiện điều chỉnh mức </w:t>
            </w:r>
            <w:r w:rsidRPr="003E5F36">
              <w:rPr>
                <w:rFonts w:cs="Times New Roman"/>
                <w:sz w:val="24"/>
                <w:szCs w:val="24"/>
              </w:rPr>
              <w:lastRenderedPageBreak/>
              <w:t>lương cơ sở theo Nghị định số 24/2023/NĐ-CP ngày 14/5/2023 và điều chỉnh trợ cấp hằng tháng đối với cán bộ xã đã nghỉ việc theo Nghị định số 42/2023/NĐ-CP ngày 22/6/2023</w:t>
            </w:r>
          </w:p>
        </w:tc>
        <w:tc>
          <w:tcPr>
            <w:tcW w:w="1817" w:type="dxa"/>
          </w:tcPr>
          <w:p w:rsidR="001744B4" w:rsidRPr="003E5F36" w:rsidRDefault="001744B4" w:rsidP="00DD7D3E">
            <w:pPr>
              <w:spacing w:before="120" w:after="120"/>
              <w:jc w:val="center"/>
              <w:rPr>
                <w:rFonts w:cs="Times New Roman"/>
                <w:sz w:val="24"/>
                <w:szCs w:val="24"/>
              </w:rPr>
            </w:pPr>
            <w:r w:rsidRPr="003E5F36">
              <w:rPr>
                <w:rFonts w:cs="Times New Roman"/>
                <w:sz w:val="24"/>
                <w:szCs w:val="24"/>
              </w:rPr>
              <w:lastRenderedPageBreak/>
              <w:t>31/8/2023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51/2023/TT-BTC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51/2023/TT-BTC ngày 17/7/2023 của Bộ trưởng Bộ Tài chính hướng dẫn xây dựng dự toán ngân sách nhà nước năm 2024, kế hoạch tài chính – ngân sách nhà nước 03 năm 2024 – 2026</w:t>
            </w:r>
          </w:p>
        </w:tc>
        <w:tc>
          <w:tcPr>
            <w:tcW w:w="1817" w:type="dxa"/>
          </w:tcPr>
          <w:p w:rsidR="001744B4" w:rsidRPr="003E5F36" w:rsidRDefault="001744B4" w:rsidP="00DD7D3E">
            <w:pPr>
              <w:spacing w:before="120" w:after="120"/>
              <w:jc w:val="center"/>
              <w:rPr>
                <w:rFonts w:cs="Times New Roman"/>
                <w:sz w:val="24"/>
                <w:szCs w:val="24"/>
              </w:rPr>
            </w:pPr>
            <w:r w:rsidRPr="003E5F36">
              <w:rPr>
                <w:rFonts w:cs="Times New Roman"/>
                <w:sz w:val="24"/>
                <w:szCs w:val="24"/>
              </w:rPr>
              <w:t>31/8/2023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sz w:val="24"/>
                <w:szCs w:val="24"/>
                <w:lang w:val="vi-VN"/>
              </w:rPr>
            </w:pPr>
            <w:r w:rsidRPr="003E5F36">
              <w:rPr>
                <w:rFonts w:cs="Times New Roman"/>
                <w:b/>
                <w:bCs/>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72/2002/TTLT-BTC-BXD-NHNN</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23/08/2002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72/2002/TTLT-BTC-BXD-NHNN ngày 23/8/2002 của Bộ Tài chính, Bộ Xây dựng, Ngân hàng Nhà nước hướng dẫn thực hiện chính sách cho các hộ dân vùng ngập lũ mua trả chậm nền nhà và nhà ở trong cụm, tuyến dân cư vùng đồng bằng sông Cửu Long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23/8/2002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160/2007/TTLT-BTC-BQP-BCT</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31/12/2007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160/2007/TTLT-BTC-BQP-BCT ngày 31/12/2007 của Bộ Tài chính, Bộ Quốc phòng và Bộ Công Thương về việc hướng dẫn giao, nhận và hoàn trả vốn đầu tư lưới điện của các đơn vị quân đội cho ngành điện quản lý</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29/01/2008</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95/2014/TTLT-BTC-BCA</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17/07/2014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96/2014/TTLT-BTC-BCA ngày 17/7/2014 của Bộ Tài chính, Bộ Công an về hướng dẫn việc quản lý và sử dụng kinh phí thực hiện Chương trình mục tiêu quốc gia phòng, chống tội phạm giai đoạn 2012 - 2015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01/9/2014</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 xml:space="preserve">Thông </w:t>
            </w:r>
            <w:r w:rsidRPr="003E5F36">
              <w:rPr>
                <w:rFonts w:cs="Times New Roman"/>
                <w:bCs/>
                <w:iCs/>
                <w:sz w:val="24"/>
                <w:szCs w:val="24"/>
              </w:rPr>
              <w:lastRenderedPageBreak/>
              <w:t>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lastRenderedPageBreak/>
              <w:t>96/2014/TTLT-BTC-</w:t>
            </w:r>
            <w:r w:rsidRPr="003E5F36">
              <w:rPr>
                <w:rFonts w:cs="Times New Roman"/>
                <w:bCs/>
                <w:iCs/>
                <w:sz w:val="24"/>
                <w:szCs w:val="24"/>
              </w:rPr>
              <w:lastRenderedPageBreak/>
              <w:t>BCA</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lastRenderedPageBreak/>
              <w:t>17/07/2014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96/2014/TTLT-BTC-BCA ngày </w:t>
            </w:r>
            <w:r w:rsidRPr="003E5F36">
              <w:rPr>
                <w:rFonts w:cs="Times New Roman"/>
                <w:sz w:val="24"/>
                <w:szCs w:val="24"/>
              </w:rPr>
              <w:lastRenderedPageBreak/>
              <w:t>17/7/2014 của Bộ Tài chính, Bộ Công an về hướng dẫn việc quản lý và sử dụng kinh phí thực hiện Chương trình mục tiêu quốc gia phòng, chống ma tuý giai đoạn 2012 - 2015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01/9/2014</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15297" w:type="dxa"/>
            <w:gridSpan w:val="11"/>
          </w:tcPr>
          <w:p w:rsidR="001744B4" w:rsidRPr="00A07BEA" w:rsidRDefault="001744B4" w:rsidP="00A07BEA">
            <w:pPr>
              <w:spacing w:before="120" w:after="120"/>
              <w:jc w:val="center"/>
              <w:rPr>
                <w:rFonts w:cs="Times New Roman"/>
                <w:b/>
                <w:sz w:val="24"/>
                <w:szCs w:val="24"/>
              </w:rPr>
            </w:pPr>
            <w:r w:rsidRPr="00A07BEA">
              <w:rPr>
                <w:rFonts w:cs="Times New Roman"/>
                <w:b/>
                <w:sz w:val="24"/>
                <w:szCs w:val="24"/>
              </w:rPr>
              <w:lastRenderedPageBreak/>
              <w:t>LĨNH VỰC HÀNH CHÍNH SỰ NGHIỆP</w:t>
            </w:r>
          </w:p>
        </w:tc>
      </w:tr>
      <w:tr w:rsidR="001744B4" w:rsidRPr="003E5F36" w:rsidTr="003134D4">
        <w:tc>
          <w:tcPr>
            <w:tcW w:w="15297" w:type="dxa"/>
            <w:gridSpan w:val="11"/>
          </w:tcPr>
          <w:p w:rsidR="001744B4" w:rsidRPr="00A07BEA" w:rsidRDefault="001744B4" w:rsidP="00A07BEA">
            <w:pPr>
              <w:spacing w:before="120" w:after="120"/>
              <w:jc w:val="center"/>
              <w:rPr>
                <w:rFonts w:cs="Times New Roman"/>
                <w:b/>
                <w:sz w:val="24"/>
                <w:szCs w:val="24"/>
              </w:rPr>
            </w:pPr>
            <w:r w:rsidRPr="00A07BEA">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130/2005/NĐ-CP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17/10/2005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130/2005/NĐ-CP ngày 17/10/2005 của Chính phủ quy định chế độ tự chủ, tự chịu trách nhiệm về sử dụng biên chế và kinh phí quản lý hành chính đối với các cơ quan nhà nước </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8/11//2005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53/2006/NĐ-CP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25/05/2006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53/2006/NĐ-CP ngày 25/5/2006 của Chính phủ về chính sách khuyến khích phát triển các cơ sở cung ứng dịch vụ ngoài công lập</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24/6/2006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117/2013/NĐ-CP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07/10/2013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117/2013/NĐ-CP ngày 07/10/2013 của Chính phủ về việc sửa đổi, bổ sung một số điều của Nghị định 130/2005/NĐ-CP ngày 17/10/2005 của Chính phủ quy định chế độ tự chủ, tự chịu trách nhiệm về sử dụng biên chế và kinh phí quản lý hành chính đối với cơ quan nhà nước </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191/2013/NĐ-CP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191/2013/NĐ-CP ngày 21/11/2013 của Chính phủ quy định chi tiết về tài chính công đoàn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117/2017/NĐ-CP ngày 19/10/2017 của Chính phủ quy định về quản lý, sử dụng ngân sách Nhà nước đối với hoạt động đối ngoại</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10/12/2017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66/2018/NĐ-CP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66/2018/NĐ-CP ngày 12/5/2018 của Chính phủ quy định về chế độ ưu tiên đối với cán bộ, công chức, viên chức và người lao động của Kiểm toán Nhà nước</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01/07/2018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32/2019/NĐ-CP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10/04/2019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32/2019/NĐ-CP ngày 10/04/2019 của Chính phủ quy định giao nhiệm vụ, đặt hàng hoặc đấu thầu cung cấp sản phẩm, dịch vụ công sử dụng ngân sách nhà nước từ nguồn kinh phí chi thường xuyên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01/06/2019 và áp dụng từ năm ngân sách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16/2021/NĐ-CP ngày 03/03/2021 của Chính phủ quy định chi tiết mức thu, trình tự, thủ tục thu, nộp, việc quản lý, sử dụng chi phí hòa giải, đối thoại tại Tòa án và thù lao Hòa giải viên tại Tòa án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3/3/2021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60/2021/NĐ-CP ngày 21/06/2021 của Chính phủ quy định cơ chế tự chủ tài cính của đơn vị sự nghiệp công lập</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15/8/2021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183/1999/QĐ-TTg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9/9/1999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183/1999/QĐ-TTg ngày 09/09/1999 của Thủ tướng Chính phủ về việc cho phép thành lập Quỹ khuyến học Việt Nam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24/9/1999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78/2001/QĐ-TTg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16/05/2001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78/2001/QĐ-TTg ngày 16/5/2001 của Thủ tướng Chính phủ về việc ban hành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31/5/2001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179/2002/QĐ-TTg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16/12/2002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179/2002/QĐ-TTg ngày 16/12/2002 của Thủ tướng Chính phủ sửa đổi, bổ sung quy định về tiêu chuẩn, định mức sử dụng điện thoại công vụ tại nhà riêng và điện thoại di động đối với cán bộ lãnh đạo trong cơ quan hành chính, đơn vị sự nghiệp, tổ chức chính trị, các tổ chức chính trị xã hội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31/12/2002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168/2005/QĐ-TTg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07/07/2005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168/2005/QĐ-TTg ngày 07/07/2005 của Thủ tướng Chính phủ sửa đổi, bổ sung Quy định về tiêu chuẩn, định mức sử dụng điện thoại công vụ tại nhà riêng và điện thoại di động đối với cán bộ lãnh đạo trong cơ quan hành chính, đơn vị sự nghiệp, tổ chức chính trị, các tổ chức chính trị xã hội ban hành tại Quyết định số 78/2001/QĐ-TTg ngày 16/5/2001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7/8/2005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71/2011/QĐ-TTg ngày 20/12/2011 của Thủ tướng Chính phủ về bảo đảm, hỗ trợ kinh phí từ ngân sách nhà nước đối với các hội có tính chất đặc thù</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5/02/2012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15/2012/QĐ-TTg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06/3/2012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15/2012/QĐ-TTg ngày 06/3/2012 của Thủ tướng Chính phủ về việc thực hiện thí điểm cơ chế tài chính đặc thù đối với Thông tấn xã Việt Nam giai đoạn 2012 - 2014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55/2015/QĐ-TTg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55/2015/QĐ-TTg ngày 09/11/2015 sửa đổi, bổ sung một số điều của Quyết định số 15/2012/QĐ-TTg ngày 06/3/2012 của Thủ tướng Chính phủ về thực hiện thí điểm cơ chế tài chính đặc thù đối với Thông tấn xã Việt Nam giai đoạn 2012 - </w:t>
            </w:r>
            <w:r w:rsidRPr="003E5F36">
              <w:rPr>
                <w:rFonts w:cs="Times New Roman"/>
                <w:sz w:val="24"/>
                <w:szCs w:val="24"/>
              </w:rPr>
              <w:lastRenderedPageBreak/>
              <w:t>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25/12/2015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19/2022/QĐ-TTg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19/2022/QĐ-TTg ngày 22/09/2022 về chi phí quản lý bảo hiểm xã hội, bảo hiểm thất nghiệp, bảo hiểm y tế giai đoạn 2022 - 2024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10/11/2022 và áp dụng cho các năm tài chính từ năm 2022 đến hết 2024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04/2007/TT-BTC ngày 12/1/2007 của Bộ Tài chính về hướng dẫn việc lập dự toán, quản lý và sử dụng kinh phí ngân sách nhà nước bảo đảm cho công tác thống kê hình sự, thống kê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26/01/2007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06/2007/TT-BTC ngày 26/1/2007 của Bộ Tài chính hướng dẫn lập dự toán, quản lý và sử dụng kinh phí bảo đảm cho công tác kiểm tra việc thực hiện chính sách, chiến lược, quy hoạch, kế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101/2007/TT-BTC ngày 20/8/2007 của Bộ Tài chính về việc hướng dẫn quản lý và sử dụng quỹ hỗ trợ người nhiễm HIV/AIDS</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125/2007/TT-BTC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29/10/2007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125/2007/TT-BTC ngày 29/10/2007 của Bộ Tài chính hướng dẫn quản lý và sử dụng kinh phí thực hiện công tác quản lý, chăm sóc, tư vấn, điều trị cho người nhiễm HIV và phòng lây nhiễm HIV tại các cơ sở giáo dục, trường giáo dưỡng, cơ sở chữa bệnh, cơ sở bảo trợ xã hội, trại giam, trại tạm giam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24/2008/TT-BTC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24/2008/TT-BTC ngày 14/3/2008 của Bộ </w:t>
            </w:r>
            <w:r w:rsidRPr="003E5F36">
              <w:rPr>
                <w:rFonts w:cs="Times New Roman"/>
                <w:sz w:val="24"/>
                <w:szCs w:val="24"/>
              </w:rPr>
              <w:lastRenderedPageBreak/>
              <w:t>Tài chính hướng dẫn quản lý, sử dụng và thanh quyết toán kinh phí sự nghiệp kinh tế thực hiện các nhiệm vụ, dự án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12/4/2008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20/6/2008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53/2008/TT-BTC ngày 20/6/2008 của Bộ Tài chính hướng dẫn về kinh phí bảo đảm hoạt động của hoà giải viên lao động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04/7/2008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60/2008/TT-BTC ngày 04/7/2008 của Bộ Tài chính hướng dẫn lập dự toán, quản lý và sử dụng kinh phí bảo đảm hoạt động của Uỷ ban quốc gia và Ban chỉ đạo phòng, chống AIDS và phòng, chống tệ nạn ma tuý, mại dâm ở các cấp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3/8/2008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87/2008/TT-BTC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87/2008/TT-BTC ngày 08/10/2008 của Bộ Tài chính hướng dẫn quản lý và sử dụng Quỹ Bảo trợ trẻ em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7/11/2008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96/2008/TT-BTC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96/2008/TT-BTC ngày 27/10/2008 của Bộ Tài chính hướng dẫn việc hỗ trợ kinh phí từ ngân sách nhà nước cho các Trung tâm học tập cộng đồng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21/01/2009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09/2009/TT-BTC ngày 21/1/2009 của Bộ Tài chính hướng dẫn cơ chế quản lý tài chính đối với Đài Truyền hình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3/7/2009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22/01/2009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14/2009/TT-BTC ngày 22/1/2009 của Bộ Tài chính hướng dẫn lập, quản lý, sử dụng và quyết toán ngân sách nhà nước thực hiện các nhiệm vụ, dự án thuộc Đề án bảo vệ môi trường lưu vực sông theo Quyết định của Thủ tướng Chính phủ</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8/3/2009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14/09/2009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182/2009/TT-BTC ngày 14/9/2009 của Bộ Tài chính hướng dẫn nội dung và mức chi cho công tác tuyên truyền, vận động hiến máu tình nguyện</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29/10/2009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01/10/2009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191/2009/TT-BTC ngày 01/10/2009 của Bộ Tài chính hướng dẫn quản lý và sử dụng kinh phí hoạt động bình đẳng giới và hoạt động vì sự tiến bộ của phụ nữ</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15/11/2009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75/2010/TT-BTC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17/5/2010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75/2010/TT-BTC ngày 17/5/2010 của Bộ Tài chính quy định việc lập dự toán, thanh toán, quyết toán ngân sách nhà nước cho công tác bảo đảm, bảo vệ chuyến bay chuyên cơ của Việt Nam</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01/7/2010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108/2010/TT-BTC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26/7/2010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108/2010/TT-BTC ngày 26/7/2010 của Bộ Tài chính quy định việc lập dự toán, quản lý và sử dụng kinh phí bảo đảm cho hoạt động triển khai hệ thống thông tin quản lý ngân sách và kho bạc thuộc dự án Cải cách quản lý Tài chính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9/9/2010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158/2010/TT-BTC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12/10/2010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158/2010/TT-BTC ngày 12/10/2010 của Bộ Tài chính hướng dẫn chế độ tài chính đối với Cục sở hữu trí tuệ</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26/11/2010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19/10/2010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160/2010/TT-BTC ngày 19/10/2010 của Bộ Tài chính hướng dẫn sửa đổi, bổ sung Thông tư liên tịch số 02/2002/TTLT-BTC-MTTW của Bộ Tài chính và Ban Thường trực Đoàn Chủ tịch Ủy ban Trung ương Mặt trận Tổ quốc Việt Nam hướng dẫn công tác quản lý tài chính thực hiện "Cuộc vận động Toàn dân đoàn kết xây dựng đời sống văn hóa ở khu dân cư" và các cuộc vận động quyên góp do Uỷ ban </w:t>
            </w:r>
            <w:r w:rsidRPr="003E5F36">
              <w:rPr>
                <w:rFonts w:cs="Times New Roman"/>
                <w:sz w:val="24"/>
                <w:szCs w:val="24"/>
              </w:rPr>
              <w:lastRenderedPageBreak/>
              <w:t xml:space="preserve">Trung ương Mặt trận Tổ quốc Việt Nam phát động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3/12/2010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01/2011/TT-BTC ngày 06/1/2011 của Bộ Tài chính quy định việc hỗ trợ kinh phí từ ngân sách nhà nước cho hội có hoạt động gắn với nhiệm vụ của Nhà nước giao; việc quản lý; sử dụng tài sản, tài chính của hội; quản lý việc tiếp nhận, sử dụng các nguồn tài trợ của cá nhân, tổ chức nước ngoài cho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20/02/2011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20/10/2011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147/2011/TT-BTC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147/2011/TT-BTC ngày 01/11/2011 của Bộ Tài chính quy định quản lý và sử dụng kinh phí từ ngân sách nhà nước thực hiện công tác phòng, chống tác hại của thuốc lá</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148/2011/TT-BTC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148/2011/TT-BTC ngày 07/11/2011 của Bộ Tài Chính về việc hướng dẫn việc lập dự toán, quản lý và sử dụng kinh phí ngân sách Nhà nước đảm bảo cho công tác điều tra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32/2012/TT-BTC ngày 29/2/2012 của Bộ Tài chính quy định chế độ, quản lý và sử dụng kinh phí đối với người bị áp dụng biện pháp cách ly y tế, cưỡng chế cách ly y tế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15/4/2012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49/2012/TT-BTC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20/3/2012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49/2012/TT-BTC ngày 20/3/2012 của Bộ Tài chính về việc hướng dẫn việc hỗ trợ kinh phí hoạt </w:t>
            </w:r>
            <w:r w:rsidRPr="003E5F36">
              <w:rPr>
                <w:rFonts w:cs="Times New Roman"/>
                <w:sz w:val="24"/>
                <w:szCs w:val="24"/>
              </w:rPr>
              <w:lastRenderedPageBreak/>
              <w:t>động của Chi hội thuộc các tổ chức chính trị - xã hội thuộc các xã đặc biệt khó khăn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5/5/2012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91/2012/TT-BTC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30/05/2012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91/2012/TT-BTC ngày 30/5/2012 của Bộ Tài chính về việc quy định việc quản lý và sử dụng kinh phí hoạt động của các Ban Chỉ đạo cuộc vận động "Người Việt Nam ưu tiên dùng hàng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102/2012/TT-BTC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21/6/2012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102/2012/TT-BTC ngày 21/6/2012 của Bộ Tài chính quy định chế độ công tác phí cho cán bộ, công chức Nhà nước đi công tác ngắn hạn ở nước ngoài do ngân sách nhà nước bảo đảm kinh phí</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144/2012/TT-BTC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04/9/2012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144/2012/TT-BTC ngày 04/9/2012 của Bộ Tài chính quy định việc lập dự toán, quản lý, sử dụng và quyết toán kinh phí đảm bảo cho công tác tương trợ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20/10/2012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167/2012/TT-BTC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10/10/2012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167/2012/TT-BTC ngày 10/10/2012 của Bộ Tài chính quy định việc lập dự toán, quản lý và sử dụng kinh phí thực hiện các hoạt động kiểm soát thủ tục hành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194/2012/TT-BTC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15/11/2012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194/2012/TT-BTC ngày 15/11/2012 của Bộ Tài chính về việc hướng dẫn mức chi tạo lập thông tin điện tử nhằm duy trì hoạt động thường xuyên của cơ quan, đơn vị sử dụng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06/5/2013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55/2013/TT-BTC ngày 06/5/2013 của Bộ Tài chính quy định quản lý và sử dụng các nguồn kinh phí thực hiện Đề án xây dựng đời sống văn hóa công nhân ở các khu công nghiệp đến năm 2015, định </w:t>
            </w:r>
            <w:r w:rsidRPr="003E5F36">
              <w:rPr>
                <w:rFonts w:cs="Times New Roman"/>
                <w:sz w:val="24"/>
                <w:szCs w:val="24"/>
              </w:rPr>
              <w:lastRenderedPageBreak/>
              <w:t>hướng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01/7/2013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74/2013/TT-BTC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04/6/2013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74/2013/TT-BTC ngày 04/6/2013 của Bộ Tài chính về việc quy định các khoản chi phí và thực hiện việc cấp, quyết toán ngân sách nhà nước phục vụ Lễ quốc tang, Lễ tang cấp nhà nước, Lễ tang cấp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57/2014/TT-BTC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57/2014/TT-BTC ngày 06/5/2014 của Bộ Tài chính sửa đổi, bổ sung một số điều của Thông tư số 141/2011/TT-BTC quy định về chế độ thanh toán tiền nghỉ phép hàng năm đối với cán bộ, công chức, viên chức, lao động hợp đồng làm việc trong các cơ quan nhà nước và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137/2014/TT-BTC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137/2014/TT-BTC ngày 18/9/2014 của Bộ Tài chính hướng dẫn về lập dự toán, chấp hành và quyết toán kinh phí chi trả tiền bồi dưỡng giám định tư pháp của cơ quan tiến hành tố tụng theo quy định tại Quyết định số 01/2014/QĐ-TTg về chế độ bồi dưỡng giám định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143/2014/TT-BTC ngày 30/9/2014 của Bộ Tài chính về việc lập dự toán, quản lý, sử dụng và quyết toán kinh phí thực hiện Đề án "Hỗ trợ, phát triển nhóm trẻ độc lập tư thục ở khu vực công nghiệp, khu chế xuất đến năm 2020" từ nguồn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171/2014/TT-BTC ngày 14/11/2014 của Bộ Tài chính hướng dẫn cơ chế tài chính hỗ trợ từ ngân sách nhà nước để thực hỉện Chương trình Xúc tiến thương mại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174/2014/TT-BTC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174/2014/TT-BTC ngày 17/11/2014 của Bộ Tài chính quy định về quản lý và sử dụng kinh phí hoạt động đối với Ban Vận động và tiếp nhận tỉền, hàng cứu trợ trong các cuộc vận động quyên góp ủng hộ đồng bào khắc phục hậu quả thiên tai, hỏa hoạn, sự cố nghiêm trọng, trợ giúp quốc tế do Ủy ban Mặt trận Tổ quốc các cấp phát động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175/2014/TT-BTC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175/2014/TT-BTC ngày 17/11/2014 của Bộ Tài chính quy định việc quản lý và sử dụng kinh phí từ ngân sách Nhà nước thực hiện công tác phòng, chống tác hại của lạm dụng đồ uống có cồn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11/2015/TT-BTC ngày 29/1/2015 của Bộ Tài chính hướng dẫn cơ chế tài chính cho hoạt động tư vấn, phản biện và giám định xã hội của Liên hiệp các Hội Khoa học và Kỹ thuật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19/03/2015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35/2015/TT-BTC ngày 19/3/2015 của Bộ Tài chính quy định việc quản lý và sử dụng kinh phí thực hiện Giải báo chí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11/5/2015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71/2015/TT-BTC ngày 11/5/2015 của Bộ Tài chính quy định việc lập dự toán, quản lý, sử dụng và quyết toán kinh phí hỗ trợ hoạt động của hội cựu chiến binh trong các cơ quan nhà nước, tổ chức chính trị - xã hội, đơn vị sự nghiệp, doanh nghiệp và tổ chức khác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104/2015/TT-BTC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03/7/2015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104/2015/TT-BTC ngày 03/7/2015 của Bộ Tài chính hướng dẫn đối tượng áp dụng thực hiện Quyết định số 33/2014/QĐ-TTg ngày 28/5/2014 của </w:t>
            </w:r>
            <w:r w:rsidRPr="003E5F36">
              <w:rPr>
                <w:rFonts w:cs="Times New Roman"/>
                <w:sz w:val="24"/>
                <w:szCs w:val="24"/>
              </w:rPr>
              <w:lastRenderedPageBreak/>
              <w:t>Thủ tướng Chính phủ quy định chế độ hỗ trợ sinh hoạt phí đối với Ủy viên Ủy ban trung ương mặt trận Tổ quốc Việt Nam, Ủy viên Ủy ban trung ương mặt trận Tổ quốc cấp tỉnh và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20/8/2015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116/2015/TT-BTC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11/8/2015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116/2015/TT-BTC ngày 11/8/2015 của Bộ Tài chính quy định công tác quản lý tài chính đối với việc tư vấn, xây dựng, áp dụng, duy trì và cải tiến Hệ thống quản lý chất lượng theo Tiêu chuẩn quốc gia TCVN ISO 9001:2008 vào hoạt động của các cơ quan, tổ chức thuộc hệ thống hành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26/10/2015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147/2015/TT-BTC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15/09/2015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147/2015/TT-BTC ngày 15/9/2015 của Bộ Tài chính quy định việc quản lý và sử dụng Quỹ hỗ trợ khắc phục hậu quả bom mìn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151/2015/TT-BTC ngày 02/10/2015 của Bộ Tài chính hướng dẫn vỉệc quản lý, sử dụng và quyết toán kỉnh phí bảo đảm thực hiện Quyết định số 81/2014/QĐ-TTg ngày 31/12/2014 của Thủ tướng Chính phủ về vỉệc phối hợp giữa các Bộ, ngành, Ủy ban nhân dân các cẩp với các cẩp Hộỉ Nông dân Việt Nam trong việc tỉếp công dân, giải quyết khiếu nại, tổ cáo của nông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210/2015/TT-BTC ngày 30/12/2015 của Bộ Tài chính quy định sử dụng nguồn ngân sách nhà nước mua bảo hiểm trách nhiệm trong khám, chữa bệnh đối với cơ sở khám, chữa bệnh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215/2015/TT-BTC ngày 31/12/2015 của Bộ Tài chính hướng dẫn lập dự toán, chấp hành và </w:t>
            </w:r>
            <w:r w:rsidRPr="003E5F36">
              <w:rPr>
                <w:rFonts w:cs="Times New Roman"/>
                <w:sz w:val="24"/>
                <w:szCs w:val="24"/>
              </w:rPr>
              <w:lastRenderedPageBreak/>
              <w:t>quyết toán kinh phí NSNN bảo đảm cho hoạt động trưng cầu giám định, định giá, triệu tập người làm chứng, người phiên dịch của cơ quan tiến hành tố tụng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54/2016/TT-BTC ngày 21/3/2016 của Bộ Tài chính quy định việc quản lý và sử dụng tiền lãi cho vay từ Quỹ quốc gia về việc làm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58/2016/TT-BTC ngày 29/03/2016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16/5/2016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68/2016/TT-BTC ngày 05/5/2016 của Bộ Tài chính hướng dẫn quản lý và sử dụng kinh phí thực hiện đề án đẩy mạnh các hoạt động học tập suốt đời trong công nhân lao động tại các doanh nghiệp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76/2016/TT-BTC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76/2016/TT-BTC ngày 30/5/2016 của Bộ Tài chính quy định việc thực hiện cơ chế quản lý tài chính và biên chế đối với Tổng cục Thuế và Tổng cục Hải quan giai đoạn 2016-2020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109/2016/TT-BTC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109/2016/TT-BTC ngày 30/6/2016 của Bộ Tài chính quy định lập dự toán, quản lý, sử dụng và quyết toán kinh phí thực hiện các cuộc điều tra thống kê, tổng điều tra thống kê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152/2016/TT-BTC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152/2016/TT-BTC ngày 17/10/2016 của Bộ Tài chính quy định quản lý và sử dụng kinh phí hỗ trợ đào tạo trình độ sơ cấp và đào tạo dưới 3 tháng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4/12/2016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180/2016/TT-BTC ngày 02/11/2016 của Bộ Tài chính quy định cơ chế tài chính để đảm bảo hoạt động thường xuyên và chi đầu tư cơ sở vật chất của Quỹ dịch vụ viễn thông công ích Việt Nam, Ban quản lý Chương trình cung cấp dịch vụ viễn thông công ích và chi cho hoạt động quản lý Chương trình viễn thông công ích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16/12/2016 và áp dụng từ năm ngân sách 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200/2016/TT-BTC ngày 09/11/2016 của Bộ Tài chính quy định việc lập, quản lý, sử dụng và quyết toán kinh phí bảo đảm hoạt động của cơ quan thi hành án dân sự, kinh phí cưỡng chế thi hành án dân sự</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320/2016/TT-BTC ngày 14/12/2016 của Bộ Tài chính quy định chế độ bồi dưỡng đối với người làm nhiệm vụ tiếp công dân, xử lý đơn khiếu nại, tố cáo, kiến nghị, phản ánh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327/2016/TT-BTC ngày 26/12/2016 của Bộ Tài chính quy định việc lập dự toán, quản lý, sử dụng và quyết toán kinh phí được trích từ các khoản thu hồi phát hiện qua công tác thanh tra đã thực nộp </w:t>
            </w:r>
            <w:r w:rsidRPr="003E5F36">
              <w:rPr>
                <w:rFonts w:cs="Times New Roman"/>
                <w:sz w:val="24"/>
                <w:szCs w:val="24"/>
              </w:rPr>
              <w:lastRenderedPageBreak/>
              <w:t>vào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01/3/2017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337/2016/TT-BTC ngày 28/12/2016 của Bộ Tài chính quy định về lập dự toán, quản lý, sử dụng và quyết toán kinh phí bảo đảm hoạt động giám sát, phản biện xã hội của Ủy ban Mặt trận Tổ quốc Việt Nam và các tổ chức chính trị - xã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338/2016/TT-BTC ngày 28/12/2016 của Bộ Tài chính về việc quy định lập dự toán, quản lý, sử dụng và quyết toán kinh phí ngân sách Nhà nước bảo đảm cho công tác xây dựng văn bản quy phạm pháp luật và hoàn thiện hệ thống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339/2016/TT-BTC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339/2016/TT-BTC ngày 28/12/2016 của Bộ Tài chính quy định lập dự toán, quản lý, sử dụng và quyết toán kinh phí bảo đảm hoạt động của Ban chỉ đạo chống buôn lậu, gian lận thương mại, hàng giả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348/2016/TT-BTC ngày 30/12/2016 của Bộ Tài chính về việc quy định quản lý tài chính thực hiện "Chương trình hỗ trợ ứng dụng, chuyển giao tiến bộ khoa học và công nghệ thúc đẩy phát triển kinh tế xã hội nông thôn, miền núi, vùng dân tộc thiểu số giai đoạn 2016 - 2025"</w:t>
            </w:r>
          </w:p>
        </w:tc>
        <w:tc>
          <w:tcPr>
            <w:tcW w:w="1817" w:type="dxa"/>
            <w:vAlign w:val="center"/>
          </w:tcPr>
          <w:p w:rsidR="001744B4" w:rsidRPr="005A15EE" w:rsidRDefault="001744B4" w:rsidP="006F2F4F">
            <w:pPr>
              <w:spacing w:before="120" w:after="120"/>
              <w:jc w:val="center"/>
              <w:rPr>
                <w:rFonts w:cs="Times New Roman"/>
                <w:sz w:val="24"/>
                <w:szCs w:val="24"/>
              </w:rPr>
            </w:pPr>
            <w:r w:rsidRPr="005A15EE">
              <w:rPr>
                <w:rFonts w:cs="Times New Roman"/>
                <w:sz w:val="24"/>
                <w:szCs w:val="24"/>
              </w:rPr>
              <w:t>16/02/2017</w:t>
            </w:r>
          </w:p>
        </w:tc>
        <w:tc>
          <w:tcPr>
            <w:tcW w:w="1689" w:type="dxa"/>
            <w:vAlign w:val="center"/>
          </w:tcPr>
          <w:p w:rsidR="001744B4" w:rsidRPr="005A15EE" w:rsidRDefault="001744B4" w:rsidP="006F2F4F">
            <w:pPr>
              <w:spacing w:before="120" w:after="120"/>
              <w:rPr>
                <w:rFonts w:cs="Times New Roman"/>
                <w:sz w:val="24"/>
                <w:szCs w:val="24"/>
              </w:rPr>
            </w:pPr>
            <w:r w:rsidRPr="005A15EE">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365/2016/TT-BTC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365/2016/TT-BTC ngày 16/5/2016 của Bộ trưởng Bộ Tài chính quy định cơ chế tài chính đối với Cục bưu điện Trung ương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Văn bản mật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02/2017/TT-BTC ngày 06/01/2017 của Bộ Tài chính về việc hướng dẫn quản lý kinh phí sự </w:t>
            </w:r>
            <w:r w:rsidRPr="003E5F36">
              <w:rPr>
                <w:rFonts w:cs="Times New Roman"/>
                <w:sz w:val="24"/>
                <w:szCs w:val="24"/>
              </w:rPr>
              <w:lastRenderedPageBreak/>
              <w:t>nghiệp bảo vệ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22/2/2017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11/2017/TT-BTC ngày 08/2/2017 của Bộ Tài chính quy định về quản lý và sử dụng nguồn vốn ngân sách địa phương ủy thác qua Ngân hàng Chính sách xã hội để cho vay đối với người nghèo và các đối tượng chính sách khác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19/2017/TT-BTC ngày 28/2/2017 của Bộ Tài chính quy định việc lập dự toán, quản lý, sử dụng và quyết toán kinh phí ngân sách Nhà nước cho công tác quản lý Nhà nước về thi hành pháp luật xử lý vi phạm hành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38/2017/TT-BTC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38/2017/TT-BTC ngày 28/4/2017 của Bộ Tài chính hướng dẫn thanh toán chi phí hồi hương cho thuyền viên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40/2017/TT-BTC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40/2017/TT-BTC ngày 28/4/2017 của Bộ Tài chính quy định chế độ công tác phí, chế độ chi hội nghị</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47/2017/TT-BTC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15/5/2017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47/2017/TT-BTC ngày 15/5/2017 của Bộ Tài chính hướng dẫn hỗ trợ kinh phí từ ngân sách nhà nước đối với các cơ sở giáo dục đại học, cơ sở giáo dục nghề nghiệp công lập thực hiện thí điểm đổi mới cơ chế hoạt động theo Nghị quyết số 77/NQ-CP ngày 24/10/2014 của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01/07/2017 và áp dụng từ kỳ tính thuế năm 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60/2017/TT-BTC ngày 15/6/2017 của Bộ Tài chính hướng dẫn chế độ quản lý, sử dụng, thanh toán và quyết toán kinh phí quản lý, bảo trì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61/2017/TT-BTC ngày 15/6/2017 của Bộ Tài chính hướng dẫn về công khai ngân sách đối với đơn vị dự toán ngân sách, tổ chức được ngân sách nhà nước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63/2017/TT-BTC ngày 19/6/2017 của Bộ Tài chính quy định về lập dự toán, quản lý, sử dụng và quyết toán kinh phí bảo đảm cho hoạt động của Ban Thanh tra nhân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73/2017/TT-BTC ngày 17/7/2017 của Bộ Tài chính quy định quản lý và sử dụng nguồn ngân sách nhà nước bảo đảm, hỗ trợ chi phí khám sức khỏe và chi phí điều trị nghiện các chất dạng thuốc phiện bằng thuốc thay thế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81/2017/TT-BTC ngày 09/8/2017 của Bộ Tài chính quy định chế độ thù lao cho người đọc, nghe, xem để kiểm tra báo chí lưu chiểu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88/2017/TT-BTC ngày 22/8/2017 của Bộ Tài chính về việc hướng dẫn cơ chế tài chính thực hiện Đề án đào tạo, bồi dưỡng nhân lực khoa học và công nghệ ở trong nước và nước ngoài bằng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104/2017/TT-BTC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104/2017/TT-BTC ngày 05/10/2017 của Bộ Tài chính quy định về quản lý và sử dụng kinh phí thực hiện chế độ đối với người đã hiến bộ phận cơ thể người, hiến xác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121/2017/TT-BTC ngày 15/11/2017 của Bộ Tài chính quy định quản lý và sử dụng kinh phí thực hiện Cuộc vận động “Toàn dân đoàn kết xây dựng nông thôn mới, đô thị văn minh"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136/2017/TT-BTC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136/2017/TT-BTC ngày 22/12/2017 của Bộ Tài chính quy định lập, quản lý, sử dụng kinh phí chi hoạt động kinh tế đối với các nhiệm vụ chi về tài nguyên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6/02/2018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137/2017/TT-BTC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137/2017/TT-BTC ngày 25/12/2017 của Bộ Tài chính quy định xét duyệt, thẩm định, thông báo và tổng hợp quyết toán năm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10/02/2018 và áp dụng đối với quyết toán ngân sách từ năm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142/2017/TT-BTC ngày 29/12/2017 của Bộ Tài chính quy định cơ chế tài chính thực hiện Chương trình hỗ trợ phát triển doanh nghiệp khoa học và công nghệ và tổ chức khoa học và công nghệ công lập thực hiện cơ chế tự chủ, tự chịu trách nhiệm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15/02/2018 và áp dụng từ năm ngân sách 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143/2017/TT-BTC ngày 29/12/2017 của Bộ Tài chính về việc quy định quản lý và sử dụng kinh phí sự nghiệp thực hiện Chương trình mục tiêu Y tế - Dân số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01/2018/TT-BTC ngày 02/1/2018 của Bộ Tài chính quy định việc quản lý và sử dụng kinh phí bảo đảm trật tự an toàn giao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27/2018/TT-BTC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27/2018/TT-BTC ngày 21/3/2018 của Bộ Tài chính quy định chế độ tài chính cho hoạt động tổ </w:t>
            </w:r>
            <w:r w:rsidRPr="003E5F36">
              <w:rPr>
                <w:rFonts w:cs="Times New Roman"/>
                <w:sz w:val="24"/>
                <w:szCs w:val="24"/>
              </w:rPr>
              <w:lastRenderedPageBreak/>
              <w:t>chức Giải thưởng sáng tạo khoa học công nghệ Việt Nam, Hội thi sáng tạo kỹ thuật và Cuộc thi sáng tạo Thanh thiếu niên nhi đồng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4/5/2018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A07BEA" w:rsidTr="00C52D60">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28/03/2018</w:t>
            </w:r>
          </w:p>
        </w:tc>
        <w:tc>
          <w:tcPr>
            <w:tcW w:w="5412" w:type="dxa"/>
            <w:vAlign w:val="bottom"/>
          </w:tcPr>
          <w:p w:rsidR="001744B4" w:rsidRPr="00A07BEA" w:rsidRDefault="001744B4" w:rsidP="00C52D60">
            <w:pPr>
              <w:spacing w:before="120" w:after="120"/>
              <w:jc w:val="both"/>
              <w:rPr>
                <w:rFonts w:cs="Times New Roman"/>
                <w:sz w:val="24"/>
                <w:szCs w:val="24"/>
                <w:lang w:val="vi-VN"/>
              </w:rPr>
            </w:pPr>
            <w:r w:rsidRPr="00A07BEA">
              <w:rPr>
                <w:rFonts w:cs="Times New Roman"/>
                <w:sz w:val="24"/>
                <w:szCs w:val="24"/>
                <w:lang w:val="vi-VN"/>
              </w:rPr>
              <w:t>Thông tư số 28/2018/TT-BTC ngày 28/3/2018 của Bộ Tài chính hướng dẫn lập, quản lý, sử dụng kinh phí khuyến công</w:t>
            </w:r>
          </w:p>
        </w:tc>
        <w:tc>
          <w:tcPr>
            <w:tcW w:w="1817" w:type="dxa"/>
            <w:vAlign w:val="center"/>
          </w:tcPr>
          <w:p w:rsidR="001744B4" w:rsidRPr="00A07BEA" w:rsidRDefault="001744B4" w:rsidP="006F2F4F">
            <w:pPr>
              <w:spacing w:after="120"/>
              <w:jc w:val="center"/>
              <w:rPr>
                <w:rFonts w:cs="Times New Roman"/>
                <w:sz w:val="24"/>
                <w:szCs w:val="24"/>
                <w:lang w:val="vi-VN"/>
              </w:rPr>
            </w:pPr>
          </w:p>
        </w:tc>
        <w:tc>
          <w:tcPr>
            <w:tcW w:w="1689" w:type="dxa"/>
            <w:vAlign w:val="center"/>
          </w:tcPr>
          <w:p w:rsidR="001744B4" w:rsidRPr="003E5F36" w:rsidRDefault="001744B4" w:rsidP="006F2F4F">
            <w:pPr>
              <w:spacing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29/2018/TT-BTC ngày 28/3/2018 của Bộ Tài chính hướng dẫn lập, quản lý và sử dụng kinh phí Chương trình phát triển công nghiệp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35/2018/TT-BTC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35/2018/TT-BTC ngày 30/3/2018 của Bộ Tài chính quy định về lập dự toán, quản lý, sử dụng và quyết toán kinh phí bảo đảm cho hoạt động của Hội đồng tư vấn thuộc Ủy ban Trung ương Mặt trận Tổ quốc Việt Nam và Ủy ban Mặt trận Tổ quốc Việt Nam cấp tỉnh, Ban tư vấn thuộc Ủy ban Mặt trận Tổ quốc Việt Nam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36/2018/TT-BTC ngày 30/3/2018 của Bộ Tài chính hướng dẫn lập dự toán, quản lý và sử dụng kinh phí dành cho công tác đào tạo, bồi dưỡng cán bộ, công chức, viên chức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51/2018/TT-BTC ngày 23/5/2018 của Bộ Tài chính hướng dẫn quản lý, sử dụng kinh phí thực hiện Quyết định số 2080/QĐ-TTg về phê duyệt điều chỉnh, bổ sung Đề án dạy và học ngoại ngữ trong hệ thống giáo dục quốc dân giai đoạn 2017–2025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71/2018/TT-BTC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71/2018/TT-BTC ngày 10/8/2018 của Bộ </w:t>
            </w:r>
            <w:r w:rsidRPr="003E5F36">
              <w:rPr>
                <w:rFonts w:cs="Times New Roman"/>
                <w:sz w:val="24"/>
                <w:szCs w:val="24"/>
              </w:rPr>
              <w:lastRenderedPageBreak/>
              <w:t>Tài chính quy định chế độ tiếp khách nước ngoài vào làm việc tại Việt Nam, chế độ chi tổ chức hội nghị, hội thảo quốc tế tại Việt Nam và chế độ tiếp khách trong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Hết hiệu lực </w:t>
            </w:r>
            <w:r w:rsidRPr="003E5F36">
              <w:rPr>
                <w:rFonts w:cs="Times New Roman"/>
                <w:sz w:val="24"/>
                <w:szCs w:val="24"/>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76/2018/TT-BTC ngày 17/08/2018 của Bộ Tài chính về việc hướng dẫn nội dung, mức chi xây dựng chương trình đào tạo, biên soạn giáo trình môn học đối với giáo dục đại học, giáo dục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03/10/2018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85/2018/TT-BTC ngày 13/9/2018 của Bộ Tài chính về việc hướng dẫn lập dự toán, quản lý, sử dụng và quyết toán kinh phí ngân sách Nhà nước cho công tác phòng ngừa, giải quyết tranh chấp đầu tư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89/2018/TT-BTC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89/2018/TT-BTC ngày 28/9/2018 của Bộ Tài chính về việc sửa đổi, bổ sung một số điều của Thông tư số 91/2012/TT-BTC ngày 30/05/2012 của Bộ Tài chính quy định việc quản lý và sử dụng kinh phí phục vụ hoạt động của các Ban Chỉ đạo Cuộc vận động "Người Việt Nam ưu tiên dùng hàng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90/2018/TT-BTC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28/09/2018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90/2018/TT-BTC ngày 28/9/2018 của Bộ Tài chính sửa đổi, bổ sung một số điều của Thông tư số 61/2017/TT-BTC ngày 15/6/2017 hướng dẫn về công khai ngân sách đối với đơn vị dự toán ngân sách, tổ chức được ngân sách nhà nước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28/09/2018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91/2018/TT-BTC ngày 28/9/2018 của Bộ Tài chính về việc hướng dẫn lập, quản lý và sử dụng kinh phí thực hiện lộ trình dán nhãn năng lượng và áp </w:t>
            </w:r>
            <w:r w:rsidRPr="003E5F36">
              <w:rPr>
                <w:rFonts w:cs="Times New Roman"/>
                <w:sz w:val="24"/>
                <w:szCs w:val="24"/>
              </w:rPr>
              <w:lastRenderedPageBreak/>
              <w:t>dụng mức hiệu suất năng lượng tối thiểu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18/12/2018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94/2018/TT-BTC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05/10/2018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94/2018/TT-BTC ngày 05/10/2018 của Bộ Tài chính quy định cơ chế tài chính thực hiện Đề án Biên soạn Bách khoa toàn thư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96/2018/TT-BTC ngày 18/10/2018 của Bộ Tài chính về việc quy định quản lý và sử dụng kinh phí chăm sóc sức khỏe ban đầu cho người cao tuổi tại nơi cư trú; chúc thọ, mừng thọ; ưu đãi tín dụng và biểu dương, khen thưởng người cao tuổi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100/2018/TT-BTC ngày 01/11/2018 của Bộ Tài chính về việc bãi bỏ điểm đ khoản 1 Điều 7 Thông tư 15/2017/TT-BTC ngày 15/02/2017 của Bộ Tài chính quy định quản lý và sử dụng kinh phí sự nghiệp thực hiện Chương trình mục tiêu quốc gia Giảm nghèo bền vững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17/12/2018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104/2018/TT-BTC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104/2018/TT-BTC ngày 14/11/2018 của Bộ Tài chính về việc quy định thanh toán chi phí cho tổ chức, cá nhân được điều động, huy động trong hoạt động kiểm ngư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121/2018/TT-BTC ngày 12/12/2018 của Bộ Tài chính quy định về lập dự toán, quản lý, sử dụng và quyết toán kinh phí để thực hỉện công tác ứng cứu sự cố, bảo đảm an toàn thông tin mạng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126/2018/TT-BTC ngày 26/12/2018 của Bộ Tài chính về việc hướng dẫn quản lý và sử dụng kinh phí sự nghiệp thực hiện Đề án "Hỗ trợ học sinh, </w:t>
            </w:r>
            <w:r w:rsidRPr="003E5F36">
              <w:rPr>
                <w:rFonts w:cs="Times New Roman"/>
                <w:sz w:val="24"/>
                <w:szCs w:val="24"/>
              </w:rPr>
              <w:lastRenderedPageBreak/>
              <w:t>sinh viên khởi nghiệp đến năm 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03/2019/TT-BTC ngày 15/01/2019 của Bộ Tài chính quy định về nguồn kinh phí, nội dung và mức chi từ ngân sách nhà nước để thực hiện hoạt động sáng kiến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3/3/2019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18/3/2019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16/2019/TT-BTC ngày 18/03/2019 của Bộ trưởng Bộ Tài chính hướng dẫn quản lý, sử dụng kinh phí được trích để thực hiện chế độ ưu tiên đối với cán bộ, công chức, viên chức và người lao động của Kiểm toán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10/05/2019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10/5/2019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26/2019/TT-BTC ngày 10/05/2019 của Bộ trưởng Bộ Tài chính hướng dẫn việc lập dự toán, quản lý, sử dụng và quyết toán kinh phí bảo đảm công tác cải cách hành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21/5/2019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28/2019/TT-BTC ngày 21/05/2019 của Bộ trưởng Bộ Tài chính sửa đổi, bổ sung một số điều của Thông tư số 01/2018/TT-BTC ngày 02/01/2018 của Bộ Tài chính quy định việc quản lý và sử dụng kinh phí bảo đảm trật tự an toàn giao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31/2019/TT-BTC ngày 28/06/2019 của Bộ trưởng Bộ Tài chính hướng dẫn việc xác định nguồn kinh phí và việc lập dự toán, quản lý, sử dụng và quyết toán kinh phí thực hiện chính sách tinh giản biên chế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25/07/2019 đến hết ngày  31/12/2021 và áp dụng từ năm ngân sách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thế này là hết hiệu lực chưa</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40/2019/TT-BTC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40/2019/TT-BTC ngày 28/06/2019 của Bộ trưởng Bộ Tài chính sửa đổi, bổ sung một số điều </w:t>
            </w:r>
            <w:r w:rsidRPr="003E5F36">
              <w:rPr>
                <w:rFonts w:cs="Times New Roman"/>
                <w:sz w:val="24"/>
                <w:szCs w:val="24"/>
              </w:rPr>
              <w:lastRenderedPageBreak/>
              <w:t>của  Thông tư số 152/2016/TT-BTC ngày 17/10/2016 của Bộ Tài chính quy định quản lý và sử dụng kinh phí hỗ trợ đào tạo trình độ sơ cấp và đào tạo dưới 3 tháng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45/2019/TT-BTC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19/7/2019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45/2019/TT-BTC ngày 19/07/2019 của Bộ trưởng Bộ Tài chính quy định quản lý tài chính thực hiện đề án “Hỗ trợ hệ sinh thái khởi nghiệp đổi mới sáng tạo quốc gia đến năm 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15/8/2019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51/2019/TT-BTC ngày 15/08/2019 của Bộ trưởng Bộ Tài chính hướng dẫn xây dựng dự toán, thanh quyết toán kinh phí biên soạn, thẩm định tài liệu giáo dục của địa phương thực hiện chương trình, sách giáo khoa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61/2019/TT-BTC ngày 03/09/2019 của Bộ trưởng Bộ Tài chính hướng dẫn việc tiếp nhận, quản lý và sử dụng Quỹ Phòng, chống tội phạm trung ương theo quy định tại Quyết định số 04/2019/QĐ-TTg ngày 22 tháng 01 năm 2019 của Thủ tướng Chính phủ về việc thành lập, quản lý và sử dụng Quỹ Phòng, chống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21/9/2019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67/2019/TT-BTC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67/2019/TT-BTC ngày 23/09/2019 của Bộ trưởng Bộ Tài chính quy định nội dung và mức chi thực hiện công tác thăm dò, khai quật khảo cổ từ nguồn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75/2019/TT-BTC ngày 04/11/2019 của Bộ trưởng Bộ Tài chính quy định quản lý, sử dụng kinh phí sự nghiệp từ nguồn ngân sách nhà nước thực hiện hoạt động khuyến nông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84/2019/TT-BTC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27/11/2019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84/2019/TT-BTC ngày 27/11/2019 của Bộ trưởng Bộ Tài chính quy định nội dung, mức chi cho công tác hỗ trợ nạn nhận và nội dung, mức chi chế độ hỗ trợ nạn nhân quy định tại Nghị định số 09/2013/NĐ-CP ngày 11/01/2013 của Chính phủ quy định chi tiết thi hành một số điều của Luật Phòng, chống mua bán người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07/2020/TT-BTC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3/</w:t>
            </w:r>
            <w:r>
              <w:rPr>
                <w:rFonts w:cs="Times New Roman"/>
                <w:sz w:val="24"/>
                <w:szCs w:val="24"/>
              </w:rPr>
              <w:t>0</w:t>
            </w:r>
            <w:r w:rsidRPr="003E5F36">
              <w:rPr>
                <w:rFonts w:cs="Times New Roman"/>
                <w:sz w:val="24"/>
                <w:szCs w:val="24"/>
              </w:rPr>
              <w:t>2/2020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07/2020/TT-BTC ngày 03/02/2020 của Bộ trưởng Bộ Tài chính quy định chế độ quản lý tài chính, tài sản đối với cơ quan Việt Nam ở nước ngoài</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20/3/2020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13/4/2020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24/2020/TT-BTC ngày 13/04/2020 của Bộ trưởng Bộ Tài chính sửa đổi, bổ sung một số điều của Thông tư số 20/2016/TT-BTC ngày 03/02/2016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30/5/2020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17/4/2020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27/2020/TT-BTC ngày 17/04/2020 của Bộ trưởng Bộ Tài chính hướng dẫn quản lý và sử dụng kinh phí xây dựng tiêu chuẩn quốc gia và quy chuẩn kỹ thuật</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05/6/2020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53/2020/TT-BTC ngày 10/06/2020 của Bộ trưởng Bộ Tài chính hướng dẫn lập dự toán, quản lý, sử dụng và quyết toán kinh phí thực hiện việc giám sát, giáo dục người dưới 18 tuổi phạm tội được miễn trách nhiệm hình sự</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55/2020/TT-BTC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55/2020/TT-BTC ngày 12/06/2020 của Bộ trưởng Bộ Tài chính hướng dẫn quản lý kinh phí đào tạo lưu học sinh nước ngoài diện Hiệp định học tập tại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59/2020/TT-BTC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59/2020/TT-BTC ngày 18/06/2020 của Bộ trưởng Bộ Tài chính hướng dẫn lập dự toán, quản lý, sử dụng và quyết toán kinh phí bảo đảm hoạt động trợ giúp pháp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63/2020/TT-BTC ngày 25/06/2020 của Bộ trưởng Bộ Tài chính hướng dẫn lập dự toán, quản lý, sử dụng và quyết toán kinh phí thực hiện các nhiệm vụ, hoạt động của Đề án tiếp tục đổi mới và nâng cao hiệu quả hoạt động giám định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68/2020/TT-BTC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15/7/2020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68/2020/TT-BTC ngày 15/07/2020 của Bộ trưởng Bộ Tài chính quy định quản lý, sử dụng và thanh quyết toán kinh phí chi thường xuyên thực hiện duy tu, bảo dưỡng đê điều và xử lý cấp bách sự cố đê điều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85/2020/TT-BTC ngày 01/10/2020 của Bộ trưởng Bộ Tài chính quy định việc quản lý, sử dụng kinh phí phục vụ hoạt động của Ban Chỉ đạo trung ương về phòng, chống thiên tai và Ban Chỉ huy phòng, chống thiên tai và tìm kiếm cứu nạn các cấp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86/2020/TT-BTC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86/2020/TT-BTC ngày 26/10/2020 của Bộ trưởng Bộ Tài chính quy định chi tiết chế độ dinh dưỡng đặc thù đối với Huấn luyện viên thể thao thành </w:t>
            </w:r>
            <w:r w:rsidRPr="003E5F36">
              <w:rPr>
                <w:rFonts w:cs="Times New Roman"/>
                <w:sz w:val="24"/>
                <w:szCs w:val="24"/>
              </w:rPr>
              <w:lastRenderedPageBreak/>
              <w:t>tích cao, Vận động viên thể thao thành tích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92/2020/TT-BTC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13/11/2020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92/2020/TT-BTC ngày 13/11/2020 của Bộ trưởng Bộ Tài chính quy định việc lập dự toán, quản lý, sử dụng và quyết toán kinh phí hòa giải, đối thoại tại Tòa 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102/2020/TT-BTC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23/11/2020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102/2020/TT-BTC ngày 23/11/2020 của Bộ trưởng Bộ Tài chính hướng dẫn việc lập dự toán, quản lý, sử dụng và quyết toán kinh phí bầu cử Đại biểu Quốc hội khóa XV và Đại biểu Hội đồng nhân dân các cấp nhiệm kỳ 2021 - 2026</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113/2020/TT-BTC ngày 30/12/2020 của Bộ trưởng Bộ Tài chính quy định lập dự toán, quản lý, sử dụng và quyết toán kinh phí chi thường xuyên hoạt động kinh tế giao thông đường thủy nội địa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13/2021/TT-BTC ngày 08/02/2021 của Bộ trưởng Bộ Tài chính sửa đổi, bổ sung khoản 2 Điều 9 Thông tư số 94/2018/TT-BTC ngày 05 tháng 10 năm 2018 của Bộ Tài chính quy định cơ chế tài chính thực hiện Đề án Biên soạn Bách khoa toàn thư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24/03/2021 và áp dụng từ 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28/4/2021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29/2021/TT-BTC ngày 28/04/2021 của Bộ trưởng Bộ Tài chính hướng dẫn quản lý kinh phí thẩm định sách giáo khoa giáo dục phổ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50/2021/TT-BTC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50/2021/TT-BTC ngày 30/06/2021 của Bộ trưởng Bộ Tài chính sửa đổi, bổ sung khoản 2 Điều 14 Thông tư số 07/2020/TT-BTC ngày 03 tháng 02 năm 2020 của Bộ Tài chính quy định chế độ quản lý </w:t>
            </w:r>
            <w:r w:rsidRPr="003E5F36">
              <w:rPr>
                <w:rFonts w:cs="Times New Roman"/>
                <w:sz w:val="24"/>
                <w:szCs w:val="24"/>
              </w:rPr>
              <w:lastRenderedPageBreak/>
              <w:t>tài chính, tài sản đối với Cơ quan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16/8/2021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6/7/2021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54/2021/TT-BTC ngày 06/07/2021 của Bộ trưởng Bộ Tài chính sửa đổi, bổ sung khoản 4 Điều 35 Thông tư số 71/2018/TT-BTC ngày 10 tháng 8 năm 2018 của Bộ trưởng Bộ Tài chính quy định chế độ tiếp khách nước ngoài vào làm việc tại Việt Nam, chế độ chi tổ chức hội nghị, hội thảo quốc tế tại Việt Nam và chế độ tiếp khách trong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25/08/2021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56/2021/TT-BTC ngày 12/07/2021 của Bộ trưởng Bộ Tài chính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sở giáo dục thường xuyên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59/2021/TT-BTC ngày 14/07/2021 của Bộ trưởng Bộ Tài chính sửa đổi, bổ sung khoản 1, Điều 8 Thông tư số 74/2016/TT-BTC ngày 20 tháng 05 năm 2016 của Bộ Tài chính quy định việc quản lý, sử dụng số tiền thu được từ phí cho vay lại và phần trích phí bảo lãnh tại Bộ Tài chính giai đoạn 2016-2020 và Khoản 1, Điều 10 Thông tư số 76/2016/TT-BTC ngày 30 tháng 05 năm 2016 của Bộ Tài chính quy định việc thực hiện cơ chế quản lý tài chính và biên chế đối với Tổng cục Thuế, Tổng cục Hải quan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30/08/2021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63/2021/TT-BTC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29/07/2021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63/2021/TT-BTC ngày 29/07/2021 của </w:t>
            </w:r>
            <w:r w:rsidRPr="003E5F36">
              <w:rPr>
                <w:rFonts w:cs="Times New Roman"/>
                <w:sz w:val="24"/>
                <w:szCs w:val="24"/>
              </w:rPr>
              <w:lastRenderedPageBreak/>
              <w:t>Bộ trưởng Bộ Tài chính quy định lập, quản lý và sử dụng kinh phí chi thường xuyên thực hiện thẩm định hồ sơ đề nghị hưởng miễn trừ đối với thỏa thuận hạn chế cạnh tranh; thẩm định hồ sơ thông báo tập trung kinh tế; điều tra các vụ việc cạnh tranh và tố tụng cạnh tranh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13/9/2021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64/2021/TT-BTC ngày 29/07/2021 của Bộ trưởng Bộ Tài chính hướng dẫn lập dự toán, quản lý, sử dụng và quyết toán kinh phí ngân sách nhà nước phục vụ hoạt động hỗ trợ pháp lý cho doanh nghiệp nhỏ và vừa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65/2021/TT-BTC ngày 29/07/2021 của Bộ trưởng Bộ Tài chính quy định về lập dự toán, quản lý, sử dụng và quyết toán kinh phí bảo dưỡng, sửa chữa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11/08/2021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69/2021/TT-BTC ngày 11/08/2021 của Bộ trưởng Bộ Tài chính hướng dẫn quản lý kinh phí chuẩn bị, tổ chức và tham dự các kỳ thi áp dụng đối với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73/2021/TT-BTC ngày 25/08/2021 của Bộ trưởng Bộ Tài chính bãi bỏ Thông tư liên tịch số 119/2002/TTLT-BTC-BYT ngày 27/12/2002 của Bộ Tài chính và Bộ Y tế hướng dẫn nội dung thu, chi và mức chi thường xuyên của Trạm y tế xã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9/9/2021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75/2021/TT-BTC ngày 09/09/2021 của Bộ trưởng Bộ Tài chính quy định về quản lý tài chính thực hiện Chương trình phát triển tài sản trí tuệ đến </w:t>
            </w:r>
            <w:r w:rsidRPr="003E5F36">
              <w:rPr>
                <w:rFonts w:cs="Times New Roman"/>
                <w:sz w:val="24"/>
                <w:szCs w:val="24"/>
              </w:rPr>
              <w:lastRenderedPageBreak/>
              <w:t>năm 2030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25/10/2021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76/2021/TT-BTC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15/9/2021</w:t>
            </w:r>
          </w:p>
        </w:tc>
        <w:tc>
          <w:tcPr>
            <w:tcW w:w="5412" w:type="dxa"/>
            <w:vAlign w:val="center"/>
          </w:tcPr>
          <w:p w:rsidR="001744B4" w:rsidRPr="003E5F36" w:rsidRDefault="001744B4" w:rsidP="006F2F4F">
            <w:pPr>
              <w:spacing w:before="120" w:after="120"/>
              <w:jc w:val="both"/>
              <w:rPr>
                <w:rFonts w:cs="Times New Roman"/>
                <w:sz w:val="24"/>
                <w:szCs w:val="24"/>
              </w:rPr>
            </w:pPr>
            <w:bookmarkStart w:id="3" w:name="RANGE!F237"/>
            <w:r w:rsidRPr="003E5F36">
              <w:rPr>
                <w:rFonts w:cs="Times New Roman"/>
                <w:sz w:val="24"/>
                <w:szCs w:val="24"/>
              </w:rPr>
              <w:t>Thông tư số 76/2021/TT-BTC ngày 15/09/2021 của Bộ trưởng Bộ Tài chính hướng dẫn khoản 1 và khoản 2 Điều 31 Nghị định số 20/2021/NĐ-CP ngày 15 tháng 3 năm 2021 của Chính phủ quy định chính sách trợ giúp xã hội đối với đối tượng bảo trợ xã hội</w:t>
            </w:r>
            <w:bookmarkEnd w:id="3"/>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83/2021/TT-BTC ngày 04/10/2021 của Bộ trưởng Bộ Tài chính hướng dẫn quản lý kinh phí tập huấn, bồi dưỡng giáo viên và cán bộ quản lý cơ sở giáo dục để thực hiện chương trình mới, sách giáo khoa mới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20/11</w:t>
            </w:r>
            <w:r w:rsidRPr="003E5F36">
              <w:rPr>
                <w:rFonts w:cs="Times New Roman"/>
                <w:sz w:val="24"/>
                <w:szCs w:val="24"/>
              </w:rPr>
              <w:t>/2021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84/2021/TT-BTC ngày 04/10/2021 của Bộ trưởng Bộ Tài chính sửa đổi, bổ sung Thông tư số 75/2019/TT-BTC ngày 04 tháng 11 năm 2019 của Bộ Tài chính quy định quản lý, sử dụng kinh phí sự nghiệp từ nguồn ngân sách nhà nước thực hiện hoạt động khuyến nông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95/2021/TT-BTC ngày 11/11/2021 của Bộ trưởng Bộ Tài chính quy định việc lập dự toán, quản lý sử dụng và quyết toán kinh phí thực hiện Đề án “Đào tạo và phát triển nguồn nhân lực an toàn thông tin giai đoạn 2021-2025”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107/2021/TT-BTC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107/2021/TT-BTC ngày 03/12/2021 của Bộ trưởng Bộ Tài chính quy định quản lý, sử dụng và thanh quyết toán kinh phí sự nghiệp thực hiện nhiệm vụ phát triển sản xuất giống trong Chương trình Phát triển nghiên cứu, sản xuất giống phục vụ cơ cấu lại </w:t>
            </w:r>
            <w:r w:rsidRPr="003E5F36">
              <w:rPr>
                <w:rFonts w:cs="Times New Roman"/>
                <w:sz w:val="24"/>
                <w:szCs w:val="24"/>
              </w:rPr>
              <w:lastRenderedPageBreak/>
              <w:t>ngành nông nghiệp giai đoạn 2021 - 2030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20/01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110/2021/TT-BTC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110/2021/TT-BTC ngày 10/12/2021 của Bộ trưởng Bộ Tài chính quy định việc lập dự toán, quản lý, sử dụng và quyết toán kinh phí thực hiện nhiệm vụ bảo hộ công dân và pháp nhân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26/01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115/2021/TT-BTC ngày 21/12/2021 của Bộ trưởng Bộ Tài chính sửa đổi, bổ sung một số điều của Thông tư số 85/2018/TT-BTC ngày 13 tháng 9 năm 2018 của Bộ trưởng Bộ Tài chính hướng dẫn lập dự toán, quản lý, sử dụng và quyết toán kinh phí ngân sách nhà nước cho công tác phòng ngừa, giải quyết tranh chấp đầu tư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07/02</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117/2021/TT-BTC ngày 22/12/2021 của Bộ trưởng Bộ Tài chính sửa đổi, bổ sung một số điều của Thông tư số 31/2019/TT-BTC ngày 05 tháng 6 năm 2019 của Bộ Tài chính hướng dẫn việc xác định nguồn kinh phí và việc lập dự toán, quản lý, sử dụng và quyết toán kinh phí thực hiện chính sách tinh giản biên chế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10/02</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12/01/2022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03/2022/TT-BTC ngày 12/01/2022 của Bộ trưởng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01/3</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22/02/2022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12/2022/TT-BTC ngày 22/02/2022 của Bộ trưởng Bộ Tài chính hướng dẫn nội dung và mức chi từ ngân sách nhà nước để thực hiện nhiệm vụ xúc tiến, quảng bá và hỗ trợ phát triển du lục của Quỹ Hỗ trợ phát triển du lịch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09/4</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8/3/2022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17/2022/TT-BTC ngày 08/03/2022 của Bộ trưởng Bộ Tài chính hướng dẫn quản lý và sử dụng kinh phí thực hiện Đề án “Xây dựng xã hội học tập giai đoạn 2021- 2030”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25/4</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22/2022/TT-BTC ngày 30/03/2022 của Bộ trưởng Bộ Tài chính hướng dẫn quản lý và sử dụng kinh phí chi thường xuyên thực hiện Chương trình trọng điểm quốc gia phát triển Toán học giai đoạn 2021 - 2030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15/5</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26/2022/TT-BTC ngày 11/05/2022 của Bộ trưởng Bộ Tài chính hướng dẫn cơ chế tài chính thực hiện Khung trình độ quốc gia Việt Nam đối với các trình độ của giáo dục đại học giai đoạn 2020-2025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26/5</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17/5/2022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28/2022/TT-BTC ngày 17/05/2022 của Bộ trưởng Bộ Tài chính bãi bỏ Thông tư liên tịch số 129/2014/TTLT-BTC-BNV ngày 05 tháng 9 năm 2014 của Bộ Tài chính, Bộ Nội vụ quy định việc quản lý, sử dụng, quyết toán kinh phí ngân sách nhà nước bảo đảm thực hiện Đề án "Sưu tầm tài liệu lưu trữ quý, hiếm của Việt Nam và về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10/7</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30/2022/TT-BTC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30/2022/TT-BTC ngày 03/06/2022 của Bộ trưởng Bộ Tài chính hướng dẫn cơ chế tài chính </w:t>
            </w:r>
            <w:r w:rsidRPr="003E5F36">
              <w:rPr>
                <w:rFonts w:cs="Times New Roman"/>
                <w:sz w:val="24"/>
                <w:szCs w:val="24"/>
              </w:rPr>
              <w:lastRenderedPageBreak/>
              <w:t>thực hiện Đề án Nâng cao năng lực đội ngũ giảng viên, cán bộ quản lý các cơ sở giáo dục đại học đáp ứng yêu cầu đổi mới căn bản, toàn diện giáo dục và đào tạo giai đoạn 2019 - 2030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20/7</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09/6/2022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33/2022/TT-BTC ngày 09/06/2022 của Bộ trưởng Bộ Tài chính hướng dẫn cơ chế tài chính thực hiện Đề án Nâng cao năng lực đội ngũ giảng viên, cán bộ quản lý các cơ sở giáo dục đại học đáp ứng yêu cầu đổi mới căn bản, toàn diện giáo dục và đào tạo giai đoạn 2019 - 2030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15/8</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37/2022/TT-BTC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37/2022/TT-BTC ngày 22/06/2022 của Bộ trưởng Bộ Tài chính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08/8/2022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06/7/2022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42/2022/TT-BTC ngày 06/07/2022 của Bộ trưởng Bộ Tài chính sửa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43/2022/TT-BTC ngày 19/07/2022 của Bộ trưởng Bộ Tài chính hướng dẫn việc quản lý và sử dụng kinh phí ngân sách nhà nước bảo đảm cho công </w:t>
            </w:r>
            <w:r w:rsidRPr="003E5F36">
              <w:rPr>
                <w:rFonts w:cs="Times New Roman"/>
                <w:sz w:val="24"/>
                <w:szCs w:val="24"/>
              </w:rPr>
              <w:lastRenderedPageBreak/>
              <w:t>tác điều ước quốc tế và công tác thỏa thuận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05/9/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44/2022/TT-BTC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21/07/2022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5/9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54/2022/TT-BTC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17/08/2022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54/2022/TT-BTC ngày 17/08/2022 của Bộ trưởng Bộ Tài chính quy định về quản lý, sử dụng kinh phí chi thường xuyên từ ngân sách nhà nước thực hiện các Đề án đào tạo, bồi dưỡng tài năng trong lĩnh vực văn hóa, nghệ thuật và thể dục thể thao</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05/10/</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58/2022/TT-BTC ngày 22/09/2022 của Bộ trưởng Bộ Tài chính quy định nội dung và mức chi thực hiện một số hoạt động của Chương trình “Đào tạo, đào tạo lại nâng cao kỹ năng nguồn nhân lực đáp ứng yêu cầu của cuộc Cách mạng công nghiệp lần thứ tư”</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62/2022/TT-BTC ngày 05/10/2022 của Bộ trưởng Bộ Tài chính quy định việc quản lý và sử dụng kinh phí sự nghiệp từ ngân sách nhà nước thực </w:t>
            </w:r>
            <w:r w:rsidRPr="003E5F36">
              <w:rPr>
                <w:rFonts w:cs="Times New Roman"/>
                <w:sz w:val="24"/>
                <w:szCs w:val="24"/>
              </w:rPr>
              <w:lastRenderedPageBreak/>
              <w:t>hiện chế độ áp dụng biện pháp đưa vào cơ sở cai nghiện ma túy bắt buộc; công tác cai nghiện ma túy tự nguyện tại gia đình, cộng đồng, cơ sở cai nghiện ma túy và quản lý sau cai nghiện ma túy</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19/11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11/11/2022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68/2022/TT-BTC ngày 11/11/2022 của Bộ trưởng Bộ Tài chính 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14/11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71/2022/TT-BTC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w:t>
            </w:r>
            <w:r w:rsidRPr="00651831">
              <w:rPr>
                <w:rFonts w:cs="Times New Roman"/>
                <w:sz w:val="24"/>
                <w:szCs w:val="24"/>
              </w:rPr>
              <w:t>11</w:t>
            </w:r>
            <w:r w:rsidRPr="003E5F36">
              <w:rPr>
                <w:rFonts w:cs="Times New Roman"/>
                <w:sz w:val="24"/>
                <w:szCs w:val="24"/>
              </w:rPr>
              <w:t>/2022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số 71/2022/TT-BTC ngày 22/</w:t>
            </w:r>
            <w:r w:rsidRPr="00651831">
              <w:rPr>
                <w:rFonts w:cs="Times New Roman"/>
                <w:sz w:val="24"/>
                <w:szCs w:val="24"/>
              </w:rPr>
              <w:t>11</w:t>
            </w:r>
            <w:r w:rsidRPr="003E5F36">
              <w:rPr>
                <w:rFonts w:cs="Times New Roman"/>
                <w:sz w:val="24"/>
                <w:szCs w:val="24"/>
              </w:rPr>
              <w:t>/2022 của Bộ trưởng Bộ Tài chính quy định quản lý, sử dụng kinh phí sự nghiệp thực hiện Chương trình bảo tồn và phát huy bền vững giá trị di sản văn hóa Việt Nam giai đoạn 2021-2025 và Chương trình số hóa di sản văn hóa Việt Nam giai đoạn 2021-2030</w:t>
            </w:r>
          </w:p>
        </w:tc>
        <w:tc>
          <w:tcPr>
            <w:tcW w:w="1817" w:type="dxa"/>
            <w:vAlign w:val="center"/>
          </w:tcPr>
          <w:p w:rsidR="001744B4" w:rsidRPr="003E5F36" w:rsidRDefault="001744B4" w:rsidP="00651831">
            <w:pPr>
              <w:spacing w:before="120" w:after="120"/>
              <w:jc w:val="both"/>
              <w:rPr>
                <w:rFonts w:cs="Times New Roman"/>
                <w:sz w:val="24"/>
                <w:szCs w:val="24"/>
              </w:rPr>
            </w:pPr>
            <w:r w:rsidRPr="00651831">
              <w:rPr>
                <w:rFonts w:cs="Times New Roman"/>
                <w:sz w:val="24"/>
                <w:szCs w:val="24"/>
              </w:rPr>
              <w:t>8/1</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80/2022/TT-BTC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80/2022/TT-BTC ngày 30/12/2022 của Bộ trưởng Bộ Tài chính hướng dẫn về định mức sử dụng kinh phí từ nguồn ngân sách nhà nước và quy chế quản lý tài chính đối với hoạt động xúc tiến đầu tư</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16/02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82/2022/TT-BTC ngày 30/12/2022 của Bộ trưởng Bộ Tài chính quy định nội dung và mức chi từ ngân sách nhà nước thực hiện chế độ áp dụng biện pháp xử lý hành chính giáo dục tại xã, phường, thị trấn</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01/2023/TT-BTC ngày 04/01/2023 của Bộ trưởng Bộ Tài chính bãi bỏ Thông tư liên tịch số 145/2014/TTLT-BTC-BTTTT ngày 03 tháng 10 năm 2014 của Bộ Tài chính, Bộ Thông tin và Truyền thông quy định việc quản lý, sử dụng kinh phí thực hiện Đề án thông tin, tuyên truyền về số hóa truyền dẫn, phát sóng truyền hình mặt đất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03/2023/TT-BTC ngày 10/01/2023 của Bộ trưởng Bộ Tài chính quy định lập dự toán, quản lý sử dụng và quyết toán kinh phí ngân sách nhà nước thực hiện nhiệm vụ khoa học và công nghệ</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04/2023/TT-BTC ngày 19/01/2023 của Bộ trưởng Bộ Tài chính hướng dẫn quản lý, thu chi tài chính cho công tác tổ chức lễ hội và tiền công đức, tài trợ cho di tích và hoạt động lễ hội</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19/03</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06/2023/TT-BTC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06/2023/TT-BTC ngày 31/01/2023 của Bộ trưởng Bộ Tài chính sửa đổi, bổ sung một số điều của Thông tư số 36/2018/TT-BTC ngày 30 tháng 03 năm 2018 của Bộ trưởng Bộ Tài chính hướng dẫn việc lập dự toán, quản lý, sử dụng và quyết toán kinh phí cho công tác đào tạo, bồi dưỡng cán bộ, công chức, viên chức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20/3</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09/2023/TT-BTC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8/2/2023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01/4</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21/2023/TT-BTC ngày 14/04/2023 của Bộ trưởng Bộ Tài chính quy định quản lý và sử dụng kinh phí sự nghiệp thực hiện Chương trình phát triển lâm nghiệp bền vững giai đoạn 2021 - 2025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01/6</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22/2023/TT-BTC ngày 14/04/2023 của Bộ trưởng Bộ Tài chính bãi bỏ Thông tư số 42/2017/TT-BTC ngày 28 tháng 04 năm 2017 hướng dẫn quản lý, sử dụng kinh phí hỗ trợ từ ngân sách Nhà nước cho hoạt động sáng tạo tác phẩm, công trình văn học nghệ thuật, báo chí ở Trung ương và các Hội Văn học nghệ thuật địa phương, hỗ trợ tác phẩm báo chí chất lượng cao ở các Hội Nhà báo địa phương giai đoạn 2016 - 2020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01/6</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29/2023/TT-BTC ngày 17/05/2023 của Bộ trưởng Bộ Tài chính bãi bỏ Thông tư liên tịch số 225/2012/TTLT-BTC-BKHĐT-BTTTT ngày 26 tháng 12 năm 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w:t>
            </w:r>
            <w:r w:rsidRPr="00651831">
              <w:rPr>
                <w:rFonts w:cs="Times New Roman"/>
                <w:sz w:val="24"/>
                <w:szCs w:val="24"/>
              </w:rPr>
              <w:t>i</w:t>
            </w:r>
            <w:r w:rsidRPr="003E5F36">
              <w:rPr>
                <w:rFonts w:cs="Times New Roman"/>
                <w:sz w:val="24"/>
                <w:szCs w:val="24"/>
              </w:rPr>
              <w:t xml:space="preserve"> đoạn 2012 - 2015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31/2023/TT-BTC ngày 25/05/2023 của Bộ trưởng Bộ Tài chính sửa đổi, bổ sung một số điều của Thông tư 02/2017/TT-BTC ngày 06 tháng 01 năm 2017 của Bộ trưởng Bộ Tài chính về việc hướng dẫn quản lý kinh phí sự nghiệp bảo vệ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11/7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32/2023/TT-BTC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32/2023/TT-BTC ngày 29/05/2023 của Bộ trưởng Bộ Tài chính hướng dẫn việc sử dụng kin phí chi thường xuyên của ngân sách nhà nước, bao gồm cả nguồn vốn tài trợ của các tổ chức, cá nhân để thành lập, thẩm định, quyết định hoặc phê duyệt công bố, điều chỉnh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14/7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45/2023/TT-BTC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7/7/2023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45/2023/TT-BTC ngày 07/07/2023 của Bộ trưởng Bộ Tài chính bãi bỏ các Thông tư liên tịch số 43/2007/TTLT-BTC-BGDĐT ngày 02 tháng 5 năm 2007 của Bộ Tài chính - Bộ Giáo dục và Đào tạo hướng dẫn thực hiện Quyết định số 82/2006/QĐ-TTg ngày 14 tháng 4 năm 2006 của Thủ tướng Chính phủ về việc điều chỉnh mức học bổng chính sách và trợ cấp xã hội đối với học sinh, sinh viên là người dân tộc thiểu số học tại các trường đào tạo công lập, Thông tư liên tịch số 40/2013/TTLT-BTC-BGDĐT ngày 10 tháng 4 năm 2013 của Bộ trưởng Bộ Tài chính, Bộ trưởng Bộ Giáo dục và Đào tạo hướng dẫn quản lý, sử dụng kinh phí thực hiện chương trình mục tiêu quốc gia giáo dục và đào tạo giai đoạn 2012 - 2015</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t>23/8</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46/2023/TT-BTC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46/2023//TT-BTC ngày 11/07/2023 của Bộ trưởng Bộ Tài chính bãi bỏ Thông tư số 98/2017/TT-BTC ngày 29 tháng 9 năm 2017 của Bộ trưởng Bộ Tài chính quy định việc quản lý và sử dụng kinh phí sự nghiệp thực hiện Chương trình mục tiêu Phát triển hệ thống trợ giúp xã hội giai đoạn 2016 - 2020</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01/9</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47/2023/TT-BTC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47/2023//TT-BTC ngày 11/07/2023 của </w:t>
            </w:r>
            <w:r w:rsidRPr="003E5F36">
              <w:rPr>
                <w:rFonts w:cs="Times New Roman"/>
                <w:sz w:val="24"/>
                <w:szCs w:val="24"/>
              </w:rPr>
              <w:lastRenderedPageBreak/>
              <w:t>Bộ trưởng Bộ Tài chính bãi bỏ Thông tư liên tịch số 213/2013/TTLT-BTC-BLĐTBXH ngày 30 tháng 12 năm 2013 của Bộ trưởng Bộ Tài chính, Bộ trưởng Bộ Lao động - Thương binh và Xã hội hướng dẫn quản lý và sử dụng kinh phí thực hiện Đề án chăm sóc trẻ em mồ côi không nơi nương tựa, trẻ em bị bỏ rơi, trẻ em nhiễm HIV/AIDS, trẻ em là nạn nhân của chất độc hóa học, trẻ em khuyết tật nặng và trẻ em bị ảnh hưởng bởi thiên tai, thảm họa dựa vào cộng đồng giai đoạn 2013 - 2020</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01/9/</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55/2023/TT-BTC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15/8/20</w:t>
            </w:r>
            <w:r w:rsidRPr="00651831">
              <w:rPr>
                <w:rFonts w:cs="Times New Roman"/>
                <w:sz w:val="24"/>
                <w:szCs w:val="24"/>
              </w:rPr>
              <w:t>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55/2023/TT-BTC ngày 15/8/2023 của Bộ Tài chính quy định quản lý, sử dụng và quyết toán kinh phí sự nghiệp từ nguồn ngân sách nhà nước thực hiện các chương trình mục tiêu quốc gia giai đoạn 2021-2025</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58/2023/TT-BTC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21/8/2023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58/2023/TT-BTC ngày 21/8/2023 bãi bỏ Thông tư số 26/2018/TT-BTC ngày 21/3/2018 của Bộ trưởng Bộ Tài chính quy định quản lý và sử dụng kinh phí sự nghiệp thực hiện Chương trình mục tiêu Y tế - Dân số giai đoạn 2016-2020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10/10/2023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THÔNG TƯ LIÊN TỊCH</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134/1999/TTLT/BTC-TCĐC</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18/11/1999</w:t>
            </w:r>
          </w:p>
        </w:tc>
        <w:tc>
          <w:tcPr>
            <w:tcW w:w="5412" w:type="dxa"/>
            <w:vAlign w:val="center"/>
          </w:tcPr>
          <w:p w:rsidR="001744B4" w:rsidRPr="003E5F36" w:rsidRDefault="001744B4" w:rsidP="006F2F4F">
            <w:pPr>
              <w:spacing w:after="120"/>
              <w:jc w:val="both"/>
              <w:rPr>
                <w:rFonts w:cs="Times New Roman"/>
                <w:bCs/>
                <w:iCs/>
                <w:sz w:val="24"/>
                <w:szCs w:val="24"/>
              </w:rPr>
            </w:pPr>
            <w:r w:rsidRPr="003E5F36">
              <w:rPr>
                <w:rFonts w:cs="Times New Roman"/>
                <w:bCs/>
                <w:iCs/>
                <w:sz w:val="24"/>
                <w:szCs w:val="24"/>
              </w:rPr>
              <w:t>Thông tư liên tịch số 134/1999/TTLT/BTC-TCĐC ngày 18/11/1999 của Bộ Tài chính và Tổng cục Địa chính hướng dẫn chế độ quản lý, cấp phát và thanh quyết toán kinh phí Tổng kiểm kê đất đai và xây dựng bản đồ hiện trạng sử dụng đất đến năm 2000.</w:t>
            </w:r>
          </w:p>
        </w:tc>
        <w:tc>
          <w:tcPr>
            <w:tcW w:w="1817"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t>Có hiệu lực sau 15 ngày kể từ ngày ký</w:t>
            </w:r>
          </w:p>
        </w:tc>
        <w:tc>
          <w:tcPr>
            <w:tcW w:w="1689"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32/2000/TTLT-BTC-BVHTT</w:t>
            </w:r>
          </w:p>
        </w:tc>
        <w:tc>
          <w:tcPr>
            <w:tcW w:w="1565"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26/4/2000</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Thông tư liên tịch 32/2000/TTLT-BTC-BVHTT ngày 26/4/2000 của Bộ Tài chính và Bộ Văn hoá-Thông tin về việc hướng dẫn chế độ quản lý tài chính đối với các cơ sở ngoài công lập hoạt động trong lĩnh vực văn hoá</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t>11/5/2000</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75/2000/TTLT-BTC-BGDĐT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20/7/2000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75/2000/TTLT-BTC-BGDĐT ngày 20/7/2000 của Bộ Tài chính, Bộ Giáo dục và đào tạo hướng dẫn bồi hoàn kinh phí đào tạo đối với các đối tượng được cử đi học ở nước ngoài nhưng không về nước đúng thời hạn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8/4/2000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651831" w:rsidRDefault="001744B4" w:rsidP="0089072E">
            <w:pPr>
              <w:spacing w:before="120" w:after="120"/>
              <w:jc w:val="center"/>
              <w:rPr>
                <w:rFonts w:cs="Times New Roman"/>
                <w:sz w:val="24"/>
                <w:szCs w:val="24"/>
              </w:rPr>
            </w:pPr>
            <w:r w:rsidRPr="00651831">
              <w:rPr>
                <w:rFonts w:cs="Times New Roman"/>
                <w:sz w:val="24"/>
                <w:szCs w:val="24"/>
              </w:rPr>
              <w:t>103/2001/TTLT-BTC-BVGCP-BVHTT-BNG</w:t>
            </w:r>
          </w:p>
        </w:tc>
        <w:tc>
          <w:tcPr>
            <w:tcW w:w="1565" w:type="dxa"/>
            <w:gridSpan w:val="2"/>
            <w:vAlign w:val="center"/>
          </w:tcPr>
          <w:p w:rsidR="001744B4" w:rsidRPr="00651831" w:rsidRDefault="001744B4" w:rsidP="0089072E">
            <w:pPr>
              <w:spacing w:before="120" w:after="120"/>
              <w:jc w:val="center"/>
              <w:rPr>
                <w:rFonts w:cs="Times New Roman"/>
                <w:sz w:val="24"/>
                <w:szCs w:val="24"/>
              </w:rPr>
            </w:pPr>
            <w:r w:rsidRPr="00651831">
              <w:rPr>
                <w:rFonts w:cs="Times New Roman"/>
                <w:sz w:val="24"/>
                <w:szCs w:val="24"/>
              </w:rPr>
              <w:t>24/12/2001</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Thông tư liên tịch số 103/2001/TTLT-BTC-BVGCP-BVHTT-BNG ngày 24/12/2001 hướng dẫn trợ giá đối với cước vận chuyển ấn phẩm văn hoá, giá vé máy bay của các đoàn nghệ thuật đi biểu diễn phục vụ cộng đồng người Việt Nam ở nước ngoài</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t>24/12/2001</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02/2002/TTLT-BTC-MTTQ</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10/01/2002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02/2002/TTLT-BTC-MTTW ngày 10/01/2002 của Bộ Tài chính và Ủy ban Trung ương Mặt Trận Tổ quốc Việt Nam hướng dẫn công tác quản lý tài chính thực hiện "Cuộc vận động toàn dân đoàn kết xây dựng đời sống văn hoá ở khu dân cư" và các cuộc vận động quyên góp do Ủy ban Trung ương Mặt Trận Tổ quốc Việt Nam phát động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25/01</w:t>
            </w:r>
            <w:r w:rsidRPr="003E5F36">
              <w:rPr>
                <w:rFonts w:cs="Times New Roman"/>
                <w:sz w:val="24"/>
                <w:szCs w:val="24"/>
              </w:rPr>
              <w:t>/2002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74/2004/TTLT/BTC-BVHTT</w:t>
            </w:r>
          </w:p>
        </w:tc>
        <w:tc>
          <w:tcPr>
            <w:tcW w:w="1565"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19/7/2004</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 xml:space="preserve">Thông tư liên tịch 74/2004/TTLT/BTC-BVHTT ngày 19/7/2004 của Bộ Tài chính và Bộ Văn hoá-Thông tin về việc hướng dẫn hỗ trợ kinh phí hoạt động sáng tạo </w:t>
            </w:r>
            <w:r w:rsidRPr="00651831">
              <w:rPr>
                <w:rFonts w:cs="Times New Roman"/>
                <w:sz w:val="24"/>
                <w:szCs w:val="24"/>
              </w:rPr>
              <w:lastRenderedPageBreak/>
              <w:t>tác phẩm công trình văn học nghệ thuật năm 2004</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lastRenderedPageBreak/>
              <w:t>15/8/2004</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 xml:space="preserve">Văn bản không còn phù hợp trên thực tế, hiện đang kiến </w:t>
            </w:r>
            <w:r w:rsidRPr="003E5F36">
              <w:rPr>
                <w:rFonts w:cs="Times New Roman"/>
                <w:bCs/>
                <w:iCs/>
                <w:sz w:val="24"/>
                <w:szCs w:val="24"/>
              </w:rPr>
              <w:lastRenderedPageBreak/>
              <w:t>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88/2005/TTLT-BTC-BYT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11/10/2005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88/2005/TTLT-BTC-BYT ngày 11/10/2005 của Bộ Tài chính, Bộ Y tế hướng dẫn cơ chế quản lý tài chính và một số định mức chi tiêu của Dự án “Phòng chống HIV/AIDS ở Việt Nam” do Ngân hàng Thế giới viện trợ không hoàn lại </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6/11</w:t>
            </w:r>
            <w:r w:rsidRPr="003E5F36">
              <w:rPr>
                <w:rFonts w:cs="Times New Roman"/>
                <w:sz w:val="24"/>
                <w:szCs w:val="24"/>
              </w:rPr>
              <w:t>/2005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39/2006/TTLT-BTC-BTTUBTW</w:t>
            </w:r>
            <w:r w:rsidRPr="003E5F36">
              <w:rPr>
                <w:rFonts w:cs="Times New Roman"/>
                <w:sz w:val="24"/>
                <w:szCs w:val="24"/>
              </w:rPr>
              <w:t>TTQVN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12/5/2006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39/2006/TTLT-BTC-BTTUBTWMTTQVN ngày 12/5/2006 của Bộ Tài chính và Ban thường trực Uỷ ban Trung ương Mặt trận Tổ quốc Việt Nam hướng dẫn kinh phí tổ chức, chỉ đạo công tác thanh tra nhân dân của Uỷ ban Mặt trận Tổ quốc các cấp do Bộ Tài chính-Ban Thường trực Ủy ban Trung ương Mặt trận Tổ quốc Việt Nam ban hành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12/6</w:t>
            </w:r>
            <w:r w:rsidRPr="003E5F36">
              <w:rPr>
                <w:rFonts w:cs="Times New Roman"/>
                <w:sz w:val="24"/>
                <w:szCs w:val="24"/>
              </w:rPr>
              <w:t>/2006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129/2007/TTLT-BTC-BKHCN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02/11/2007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129/2007/TTLT-BTC-BKHCN ngày 02/11/2007 của Bộ Tài chính và Bộ Khoa học và Công nghệ hướng dẫn thực hiện chế độ quản lý tài chính đối với Quỹ phát triển khoa học và công nghệ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11/3/2008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47/2008/TTLT-BTC-BTNMT</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9/6/2008</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47/2008/TTLT-BTC-BTNMT ngày 9/6/2008 của Bộ Tài chính và Bộ Tài nguyên và Môi trường hướng dẫn sử dụng kinh phí cho hoạt động kiểm kê diện tích đất đang quản lý, sử dụng của các tổ chức được nhà nước giao đất, cho thuê đất.</w:t>
            </w:r>
          </w:p>
          <w:p w:rsidR="001744B4" w:rsidRPr="003E5F36" w:rsidRDefault="001744B4" w:rsidP="006F2F4F">
            <w:pPr>
              <w:spacing w:after="120"/>
              <w:jc w:val="both"/>
              <w:rPr>
                <w:rFonts w:cs="Times New Roman"/>
                <w:sz w:val="24"/>
                <w:szCs w:val="24"/>
              </w:rPr>
            </w:pP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Có hiệu lực sau 15 ngày kể từ ngày ký</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70/2008/TTLT-BTC-BTNMT</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24/7/2008</w:t>
            </w:r>
          </w:p>
        </w:tc>
        <w:tc>
          <w:tcPr>
            <w:tcW w:w="5412" w:type="dxa"/>
            <w:vAlign w:val="center"/>
          </w:tcPr>
          <w:p w:rsidR="001744B4" w:rsidRPr="003E5F36" w:rsidRDefault="001744B4" w:rsidP="006F2F4F">
            <w:pPr>
              <w:spacing w:after="120"/>
              <w:jc w:val="both"/>
              <w:rPr>
                <w:rFonts w:cs="Times New Roman"/>
                <w:bCs/>
                <w:sz w:val="24"/>
                <w:szCs w:val="24"/>
              </w:rPr>
            </w:pPr>
            <w:r w:rsidRPr="003E5F36">
              <w:rPr>
                <w:rFonts w:cs="Times New Roman"/>
                <w:bCs/>
                <w:sz w:val="24"/>
                <w:szCs w:val="24"/>
              </w:rPr>
              <w:t xml:space="preserve">Thông tư liên tịch số 70/2008/TTLT-BTC-BTNMT ngày 24/7/2008 của Bộ Tài chính và Bộ Tài nguyên và Môi trường về việc hướng dẫn kinh phí hoạt động của </w:t>
            </w:r>
            <w:r w:rsidRPr="003E5F36">
              <w:rPr>
                <w:rFonts w:cs="Times New Roman"/>
                <w:bCs/>
                <w:sz w:val="24"/>
                <w:szCs w:val="24"/>
              </w:rPr>
              <w:lastRenderedPageBreak/>
              <w:t>tổ chức, bộ phận chuyên môn, cán bộ phụ trách về bảo vệ môi trường và kinh phí thực hiện hợp đồng lao động theo Nghị định số 81/2007/NĐ-CP ngày 23/5/2007 của Chính phủ quy định tổ chức, bộ phận chuyên môn về bảo vệ môi trường tại cơ quan nhà nước và doanh nghiệp nhà nước</w:t>
            </w:r>
          </w:p>
        </w:tc>
        <w:tc>
          <w:tcPr>
            <w:tcW w:w="1817"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lastRenderedPageBreak/>
              <w:t xml:space="preserve">Thông tư này có hiệu lực thi hành sau 15 ngày, kể </w:t>
            </w:r>
            <w:r w:rsidRPr="003E5F36">
              <w:rPr>
                <w:rFonts w:cs="Times New Roman"/>
                <w:bCs/>
                <w:iCs/>
                <w:sz w:val="24"/>
                <w:szCs w:val="24"/>
              </w:rPr>
              <w:lastRenderedPageBreak/>
              <w:t>từ ngày đăng Công báo. </w:t>
            </w:r>
          </w:p>
        </w:tc>
        <w:tc>
          <w:tcPr>
            <w:tcW w:w="1689" w:type="dxa"/>
            <w:vAlign w:val="center"/>
          </w:tcPr>
          <w:p w:rsidR="001744B4" w:rsidRPr="003E5F36" w:rsidRDefault="001744B4" w:rsidP="006F2F4F">
            <w:pPr>
              <w:spacing w:after="120"/>
              <w:jc w:val="center"/>
              <w:rPr>
                <w:rFonts w:cs="Times New Roman"/>
                <w:bCs/>
                <w:iCs/>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85/2008/TTLT-BTC-BCT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85/2008/TTLT-BTC-BCT ngày 02/10/2008 của Bộ Tài chính và Bộ Công Thương hướng dẫn chế độ quản lý, sử dụng kinh phí ngân sách nhà nước chi thực hiện Đề án phát triển và ứng dụng công nghệ sinh học trong lĩnh vực công nghiệp chế biến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03/11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94/2008/TTLT-BTC-BNNPTNT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94/2008/TTLT-BTC-BNNPTNT ngày 24/10/2008 của Bộ Tài chính và Bộ Nông nghiệp và Phát triển nông thôn hướng dẫn chế độ quản lý, sử dụng kinh phí ngân sách nhà nước chi cho Chương trình trọng điểm phát triển và ứng dụng công nghệ sinh học trong lĩnh vực nông nghiệp và phát triển nông thôn đến năm 2020 và Đề án phát triển và ứng dụng công nghệ sinh học trong lĩnh vực thủy sản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24/11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98/2008/TTLT-BTC-BCT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98/2008/TTLT-BTC-BCT ngày 29/10/2008 của Bộ Tài chính và Bộ Công Thương hướng dẫn chế độ quản lý, sử dụng kinh phí ngân sách nhà nước chi cho Chương trình nghiên cứu khoa học công nghệ trọng điểm quốc gia phát triển công nghiệp hoá dược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29/11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109/2009/TTLT-BTC-</w:t>
            </w:r>
            <w:r w:rsidRPr="003E5F36">
              <w:rPr>
                <w:rFonts w:cs="Times New Roman"/>
                <w:sz w:val="24"/>
                <w:szCs w:val="24"/>
              </w:rPr>
              <w:lastRenderedPageBreak/>
              <w:t>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29/5/2009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109/2009/TTLT-BTC-BGDĐT </w:t>
            </w:r>
            <w:r w:rsidRPr="003E5F36">
              <w:rPr>
                <w:rFonts w:cs="Times New Roman"/>
                <w:sz w:val="24"/>
                <w:szCs w:val="24"/>
              </w:rPr>
              <w:lastRenderedPageBreak/>
              <w:t>ngày 29/5/2009 của Bộ Tài chính và Bộ Giáo dục và Đào tạo hướng dẫn một số chế độ tài chính đối với học sinh các trường phổ thông dân tộc nội trú và các trường dự bị đại học dân tộc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13/7</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111/2009/TTLT-BTC-BCT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01/06/2009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111/2009/TTLT-BTC-BCT ngày 01/6/2009 của Bộ Tài chính và Bộ Công thương hướng dẫn thực hiện tiết kiệm điện trong các cơ quan nhà nước,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16/7</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147/2009/TTLT-BTC-BCT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21/7/2009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147/2009/TTLT-BTC-BCT ngày 21/7/2009 của Bộ Tài chính và Bộ Công Thương quy định chế độ quản lý, sử dụng kinh phí ngân sách nhà nước thực hiện Đề án phát triển nhiên liệu sinh học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04/9</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227/2009/TTLT-BTC-BTNMT</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27/11/2009</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227/2009/TTLT-BTC-BTNMT ngày 27/11/2009 hướng dẫn sử dụng kinh phí cho hoạt động kiểm kê đất đai và xây dựng bản đồ hiện trạng sử dụng đất năm 2010.</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Thông tư này có hiệu lực thi hành sau 45 ngày, kể từ ngày ký ban hành.</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28/2010/TTLT-BTC-BKHCN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3/3/2010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28/2010/TTLT-BTC-BKHCN ngày 03/3/2010 của Bộ Tài chính và Bộ Khoa học Công nghệ hướng dẫn quản lý và sử dụng kinh phí đối với hoạt động kiểm tra nhà nước về chất lượng sản phẩm, hàng hoá</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27/4</w:t>
            </w:r>
            <w:r w:rsidRPr="003E5F36">
              <w:rPr>
                <w:rFonts w:cs="Times New Roman"/>
                <w:sz w:val="24"/>
                <w:szCs w:val="24"/>
              </w:rPr>
              <w:t>/2010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142/2010/TTLT-BTC-BTTTT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22/9/2010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142/2010/TTLT-BTC-BTTTT ngày 22/9/2010 của Bộ Tài chính và Bộ Thông tin và Truyền thông hướng dẫn việc quản lý và sử dụng kinh phí phát triển công nghiệp công nghệ thông tin</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06/11</w:t>
            </w:r>
            <w:r w:rsidRPr="003E5F36">
              <w:rPr>
                <w:rFonts w:cs="Times New Roman"/>
                <w:sz w:val="24"/>
                <w:szCs w:val="24"/>
              </w:rPr>
              <w:t>/2010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211/2010/TTLT-BTC-BKHCN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20/12/2010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211/2010/TTLT-BTC-BKHCN ngày 20/12/2010 của Bộ Tài chính, Bộ Khoa học và Công nghệ quy định chế độ tài chính áp dụng đối với phòng thí nghiệm trọng điểm</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11/2011/TTLT-BTC-BLĐTBXH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11/2011/TTLT-BTC-BLĐTBXH ngày 26/01/2011 của Bộ Tài chính và Bộ Lao động, Thương binh và Xã hội hướng dẫn quản lý và sử dụng kinh phí  thực hiện Quyết định số 32/2010/QĐ-TTg ngày 25 tháng 03 năm 2010 của Thủ tướng Chính phủ phê duyệt Đề án Phát triển nghề công tác xã hội giai đoạn 2010 - 2020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15/3</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22/2011/TTLT-BTC-BKHCN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22/2011/TTLT-BTC-BKHCN ngày 21/02/2011 của Bộ Tài chính và Bộ Khoa học và Công nghệ hướng dẫn quản lý tài chính đối với các dự án sản xuất thử nghiệm được ngân sách nhà nước hỗ trợ kinh phí </w:t>
            </w:r>
          </w:p>
        </w:tc>
        <w:tc>
          <w:tcPr>
            <w:tcW w:w="1817" w:type="dxa"/>
            <w:vAlign w:val="center"/>
          </w:tcPr>
          <w:p w:rsidR="001744B4" w:rsidRPr="003E5F36" w:rsidRDefault="001744B4" w:rsidP="006F2F4F">
            <w:pPr>
              <w:spacing w:before="120" w:after="120"/>
              <w:jc w:val="center"/>
              <w:rPr>
                <w:rFonts w:cs="Times New Roman"/>
                <w:sz w:val="24"/>
                <w:szCs w:val="24"/>
              </w:rPr>
            </w:pPr>
            <w:r>
              <w:rPr>
                <w:rFonts w:cs="Times New Roman"/>
                <w:sz w:val="24"/>
                <w:szCs w:val="24"/>
              </w:rPr>
              <w:t>0</w:t>
            </w:r>
            <w:r w:rsidRPr="00651831">
              <w:rPr>
                <w:rFonts w:cs="Times New Roman"/>
                <w:sz w:val="24"/>
                <w:szCs w:val="24"/>
              </w:rPr>
              <w:t>8/4</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27/2011/TTLT-BTC-BLĐTBXH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27/2011/TTLT-BTC-BLĐTBXH ngày 28/2/2011 của Bộ Tài chính, Bộ Lao động Thương binh và Xã hội quy định về nội dung và mức chi xây dựng danh mục thiết bị dạy nghề trình độ sơ cấp nghề, trung cấp nghề, cao đẳng nghề</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20/4</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72/2011/TTLT-BTC-BGTVT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27/5/2011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72/2011/TTLT-BTC-BGTVT ngày 27/5/2011 của Bộ Tài chính, Bộ Giao thông Vận tải hướng dẫn cơ chế quản lý tài chính đào tạo lái xe cơ giới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11/7</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lastRenderedPageBreak/>
              <w:t>101/2011/TTLT-BTC-BKHCN</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08/7/2011</w:t>
            </w:r>
          </w:p>
        </w:tc>
        <w:tc>
          <w:tcPr>
            <w:tcW w:w="5412" w:type="dxa"/>
            <w:vAlign w:val="center"/>
          </w:tcPr>
          <w:p w:rsidR="001744B4" w:rsidRPr="003E5F36" w:rsidRDefault="00F07A27" w:rsidP="006F2F4F">
            <w:pPr>
              <w:spacing w:after="120"/>
              <w:jc w:val="both"/>
              <w:rPr>
                <w:rFonts w:cs="Times New Roman"/>
                <w:sz w:val="24"/>
                <w:szCs w:val="24"/>
              </w:rPr>
            </w:pPr>
            <w:hyperlink r:id="rId26" w:tooltip="Thông tư liên tịch 101/2011/TTLT/BTC-BKHCN của Bộ Tài chính, Bộ Khoa học và Công nghệ hướng dẫn quản lý tài chính đối với Chương trình Hỗ trợ ứng dụng và chuyển giao tiến bộ khoa học và công nghệ phục vụ phát triển kinh tế - xã hội nông thôn và miền núi giai đ" w:history="1">
              <w:r w:rsidR="001744B4" w:rsidRPr="003E5F36">
                <w:rPr>
                  <w:rStyle w:val="Hyperlink"/>
                  <w:rFonts w:cs="Times New Roman"/>
                  <w:color w:val="auto"/>
                  <w:sz w:val="24"/>
                  <w:szCs w:val="24"/>
                  <w:u w:val="none"/>
                </w:rPr>
                <w:t xml:space="preserve">Thông tư liên tịch 101/2011/TTLT/BTC-BKHCN ngày 08/7/2011 của Bộ Tài chính, Bộ Khoa học và </w:t>
              </w:r>
              <w:r w:rsidR="001744B4" w:rsidRPr="003E5F36">
                <w:rPr>
                  <w:rStyle w:val="Hyperlink"/>
                  <w:rFonts w:cs="Times New Roman"/>
                  <w:color w:val="auto"/>
                  <w:sz w:val="24"/>
                  <w:szCs w:val="24"/>
                  <w:u w:val="none"/>
                </w:rPr>
                <w:lastRenderedPageBreak/>
                <w:t>Công nghệ hướng dẫn quản lý tài chính đối với Chương trình Hỗ trợ ứng dụng và chuyển giao tiến bộ khoa học và công nghệ phục vụ phát triển kinh tế - xã hội nông thôn và miền núi giai đoạn 2011 - 2015</w:t>
              </w:r>
            </w:hyperlink>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lastRenderedPageBreak/>
              <w:t>24/8/2011</w:t>
            </w:r>
          </w:p>
        </w:tc>
        <w:tc>
          <w:tcPr>
            <w:tcW w:w="1689" w:type="dxa"/>
            <w:vAlign w:val="center"/>
          </w:tcPr>
          <w:p w:rsidR="001744B4" w:rsidRPr="003E5F36" w:rsidRDefault="001744B4" w:rsidP="006F2F4F">
            <w:pPr>
              <w:spacing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112/2011/TTLT-BTC-BKHCN</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02/8/2011</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112/2011/TTLT-BTC-BKHCN ngày 02/8/2011 của Bộ Tài chính và Bộ Khoa học và Công nghệ hướng dẫn quản lý tài chính đối với Chương trình hỗ trợ phát triển tài sản trí tuệ giai đoạn 2011-2015.</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18/09/2011</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130/2011/TTLT-BTC- 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130/2011/TTLT-BTC-BKHCN ngày 16/9/2011 của Bộ Tài chính và Bộ Khoa học và Công nghệ quy định chế độ quản lý tài chính đối với các nhiệm vụ thuộc chương trình quốc gia "Nâng cao năng suất và chất lượng sản phẩm, hàng hoá của doanh nghiệp Việt Nam đến năm 2020"</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143/2011/TTLT-BTC-BVHTTDL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21/10/2011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143/2011/TTLT-BTC-BVHTTDL ngày 21/10/2011 của Bộ Tài chính, Bộ Văn hóa, Thể thao và Du lịch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10/12</w:t>
            </w:r>
            <w:r w:rsidRPr="003E5F36">
              <w:rPr>
                <w:rFonts w:cs="Times New Roman"/>
                <w:sz w:val="24"/>
                <w:szCs w:val="24"/>
              </w:rPr>
              <w:t>/2011</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200/2011/TTLT-BTC-BVHTTDL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200/2011/TTLT-BTC-BVHTTDL ngày 30/12/2011 quy định chế độ chi tiêu tài chính đối với các giải thi đấu thể thao</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19/2012/TTLT-BTC-BKHĐT-BTTTT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15/2/2012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19/2012/TTLT-BTC-BKHĐT-BTTTT ngày 15/2/2012 của Bộ Tài chính, Bộ Kế hoạch và Đầu tư, Bộ Thông tin và Truyền thông về việc hướng dẫn quản lý và sử dụng kinh phí thực hiện Chương trình quốc gia về ứng dụng công nghệ thông tin trong hoạt động của cơ quan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01/4</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43/2012/TTLT-BTC-BLĐTBXH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14/3/2012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43/2012/TTLT-BTC-BLĐTBXH ngày 14/3/2012 của Bộ Tài chính và Bộ Lao động, Thương binh và Xã hội về việc quy định nội dung và mức chi hoạt động thi tay nghề các cấp</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01/5</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50/2012/TTLT-BTC-BTNMT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50/2012/TTLT-BTC-BTNMT ngày 30/3/2012 của Bộ Tài chính và Bộ Tài nguyên và Môi trường hướng dẫn cơ chế tài chính và mức kinh phí lập báo cáo đánh giá môi trường chiến lược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20/5</w:t>
            </w:r>
            <w:r w:rsidRPr="003E5F36">
              <w:rPr>
                <w:rFonts w:cs="Times New Roman"/>
                <w:sz w:val="24"/>
                <w:szCs w:val="24"/>
              </w:rPr>
              <w:t>/2012</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79/2012/TTLT-BTC-BLĐTBXH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21/5/2012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79/2012/TTLT-BTC-BLĐTBXH ngày 21/5/2012 của Bộ Tài chính, Bộ Lao động Thương binh và Xã hội quy định nội dung và mức chi hoạt động Hội giảng giáo viên dạy nghề và Hội thi thiết bị dạy nghề tự làm</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5/7</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18/07/2012</w:t>
            </w:r>
          </w:p>
        </w:tc>
        <w:tc>
          <w:tcPr>
            <w:tcW w:w="5412" w:type="dxa"/>
            <w:vAlign w:val="center"/>
          </w:tcPr>
          <w:p w:rsidR="001744B4" w:rsidRPr="003E5F36" w:rsidRDefault="001744B4" w:rsidP="006F2F4F">
            <w:pPr>
              <w:spacing w:before="120" w:after="120"/>
              <w:jc w:val="both"/>
              <w:rPr>
                <w:rFonts w:cs="Times New Roman"/>
                <w:sz w:val="24"/>
                <w:szCs w:val="24"/>
              </w:rPr>
            </w:pPr>
            <w:bookmarkStart w:id="4" w:name="RANGE!F313"/>
            <w:r w:rsidRPr="003E5F36">
              <w:rPr>
                <w:rFonts w:cs="Times New Roman"/>
                <w:sz w:val="24"/>
                <w:szCs w:val="24"/>
              </w:rPr>
              <w:t>Thông tư liên tịch số 115/2012/TTLT-BTC-BLĐTBXH ngày 18/07/2012 của Bộ Tài chính, Bộ Lao động Thương binh và Xã hội quy định quản lý và sử dụng kinh phí thực hiện Đề án trợ giúp xã hội và phục hồi chức năng cho người tâm thần, người rối nhiễu tâm trí dựa vào cộng đồng giai đoạn 2011-2020</w:t>
            </w:r>
            <w:bookmarkEnd w:id="4"/>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03/09/2012 và được áp dụng từ năm ngân sách 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220/2012/TTLT-BTC-BGTVT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24/12/2012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220/2012/TTLT-BTC-BGTVT ngày 24/12/2012 của Bộ Tài chính, Bộ Giao thông Vận tải hướng dẫn việc bảo đảm chi phí bắt giữ tàu biển và duy trì hoạt động của tàu biển trong thời gian bị bắt giữ từ ngân sách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11/02</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221/2012/TTLT-BTC-BCT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24/12/2012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221/2012/TTLT-BTC-BCT ngày 24/12/2012 của Bộ Tài chính, Bộ Công Thương về việc hướng dẫn chế độ quản lý, sử dụng kinh phí ngân sách nhà nước thực hiện Chiến lược sản xuất sạch hơn trong công nghiệp đến năm 2020</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10/02</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119/2013/TTLT-BTC-BNV</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26/8/2013</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119/2013/TTLT-BTC-BNV ngày 26/8/2013 của Bộ Tài chính và Bộ Nội vụ về việc quy định về lập dự toán, quản lý, sử dụng và quyết toán khoản kinh phí hoạt động thường xuyên của các Tổ chức thanh niên xung phong từ ngân sách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15/10</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130/2013/TTLT-BTC-BGDĐT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19/9/2013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130/2013/TTLT-BTC-BGDĐT ngày 19/9/2013 của Bộ Tài chính, Bộ Giáo dục và Đào tạo hướng dẫn chế độ tài chính thực hiện Quyết định 911/QĐ-TTg ngày 17/6/2010 của Thủ tướng Chính phủ về Đề án “Đào tạo giảng viên có trình độ tiến sĩ cho các trường đại học, cao đẳng giai đoạn 2010 - 2020”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05/11/2013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169/2013/TTLT-BTC-BTTTT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169/2013/TTLT-BTC-BTTTT ngày 15/11/2013 của Bộ Tài chính, Bộ Thông tin và Truyền thông về việc quy định chế độ thù lao cho người đọc và kiểm tra, thẩm định xuất bản phẩm lưu chiểu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192/2013/TTLT-BTC-BTP</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192/2013/TTLT-BTC-BTP ngày 13/12/2013 của Bộ Tài chính, Bộ Tư pháp về việc quy định lập dự toán, quản lý, sử dụng và quyết toán kinh phí ngân sách nhà nước bảo đảm cho công tác hợp nhất văn bản quy phạm pháp luật và pháp điển hệ thống quy phạm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71/2014/TTLT-BTC -BNV</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71/2014/TTLT-BTC-BNV ngày 30/5/2014 của Bộ Tài chính, Bộ Nội vụ quy định chế độ tự chủ, tự chịu trách nhiệm về sử dụng kinh phí quản lý hành chính đối với các cơ quan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88/2014/TTLT-BTC-BNNPTNT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88/2014/TTLT-BTC-BNNPTNT ngày 04/7/2014 của Bộ Tài chính, Bộ Nông nghiệp và Phát triển nông thôn hướng dẫn chế độ quản lý, sử dụng và quyết toán kinh phí sự nghiệp thực hiện các nhiệm vụ, dự án thuộc Chương trình bảo vệ và phát triển nguồn lợi thủy sản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22/8/2014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120/2014/TTLT-BTC-BKHCN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25/08/2014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120/2014/TTLT-BTC-BKHCN ngày 25/8/2014 của Bộ Tài chính, Bộ Khoa học và Công nghệ hướng dẫn quản lý tài chính đối với Quỹ đổi mới công nghệ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10/10/2014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144/2014/TTLT-BTC-BVHTTDL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30/09/2014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144/2014/TTLT-BTC-BVHTTDL ngày 30/9/2014 của Bộ Tài chính, Bộ Văn hóa-Thể thao và Du lịch hướng dẫn quản lý và sử dụng kinh phí hoạt động trong phong trào “Toàn dân đoàn kết xây dựng đời sống văn hóa”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160/2014/TTLT-BTC-</w:t>
            </w:r>
            <w:r w:rsidRPr="003E5F36">
              <w:rPr>
                <w:rFonts w:cs="Times New Roman"/>
                <w:sz w:val="24"/>
                <w:szCs w:val="24"/>
              </w:rPr>
              <w:lastRenderedPageBreak/>
              <w:t>BTNMT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29/10/2014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160/2014/TTLT-BTC-BTNMT ngày 29/10/2014 của Bộ Tài chính, Bộ Tài nguyên và </w:t>
            </w:r>
            <w:r w:rsidRPr="003E5F36">
              <w:rPr>
                <w:rFonts w:cs="Times New Roman"/>
                <w:sz w:val="24"/>
                <w:szCs w:val="24"/>
              </w:rPr>
              <w:lastRenderedPageBreak/>
              <w:t>Môi trường hướng dẫn quản lý, sử dụng và quyết toán kinh phí chi thường xuyên từ ngân sách nhà nước thực hỉện các nhiệm vụ, dự án theo Chiến lược quốc gia về đa dạng sinh học đến năm 2020, tầm nhìn đến năm 2030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15/12/2014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179/2014/TTLT-BTC-BTNMT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179/2014/TTLT-BTC-BTNMT ngày 26/11/2014 của Bộ Tài chính, Bộ Tài nguyên và Môi trường hướng dẫn sử dụng kinh phí cho hoạt động kiểm kê đất đai, lập bản đồ hiện trạng sử dụng đất năm 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21/2015/TTLT-BTC-BGTVT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21/2015/TTLT-BTC-BGTVT ngày 12/2/2015 của Bộ Tài chính, Bộ Giao thông vận tải hướng dẫn quản lý, sử dụng và quyết toán kinh phí chỉ thường xuyên từ ngân sách nhà nước cho công tác bảo đảm an ninh hàng không dân dụng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55/2015/TTLT-BTC-BKHCN</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22/4/2015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55/2015/TTLT-BTC-BKHCN ngày 22/4/2015 của Bộ Tài chính, Bộ Khoa học và Công nghệ hướng dẫn định mức xây dựng, phân bổ dự toán và quyết toán kinh phí đối với nhiệm vụ khoa học và công nghệ có sử dụng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08/06/2015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73/2015/TTLT-BTC-TTCP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12/5/2015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73/2015/TTLT-BTC-TTCP ngày 12/5/2015 của Bộ Tài chính, Thanh tra Chính phủ quy định chế độ quản lý cấp phát trang phục đối với thanh tra viên, cán bộ, công chức, viên chức làm việc tại các cơ quan thanh tra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46/2016/TTLT-BTC-BVHTTDL</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46/2016/TTLT-BTC-BVHTTDL ngày 11/3/2016 của Bộ Tài chính, Bộ Văn hóa-Thể </w:t>
            </w:r>
            <w:r w:rsidRPr="003E5F36">
              <w:rPr>
                <w:rFonts w:cs="Times New Roman"/>
                <w:sz w:val="24"/>
                <w:szCs w:val="24"/>
              </w:rPr>
              <w:lastRenderedPageBreak/>
              <w:t>thao và Du lịch hướng dẫn chế độ quản lý đặc thù đối với đội tuyên truyền lưu động cấp tỉnh và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01/5/2016</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 xml:space="preserve">Văn bản không còn phù hợp </w:t>
            </w:r>
            <w:r w:rsidRPr="003E5F36">
              <w:rPr>
                <w:rFonts w:cs="Times New Roman"/>
                <w:bCs/>
                <w:iCs/>
                <w:sz w:val="24"/>
                <w:szCs w:val="24"/>
              </w:rPr>
              <w:lastRenderedPageBreak/>
              <w:t>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93/2016/TTLT-BTC-BNNPTNT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93/2016/TTLT-BTC-BNNPTNT ngày 27/6/2016 của Bộ Tài chính, Bộ Nông nghiệp và Phát triển nông thôn hướng dẫn chế độ quản lý, sử dụng kinh phí sự nghiệp thực hiện Nghị định số 75/2015/NĐ-CP ngày 09/9/2015 của Chính phủ về cơ chế, chính sách bảo vệ và phát triển rừng, gắn với chính sách giảm nghèo nhanh, bền vững và hỗ trợ đồng bào dân tộc thiểu số giai đoạn 2015-2020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ĐẦU TƯ</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28/2021/NĐ-CP ngày 26/03/2021 của Chính phủ quy định cơ chế quản lý tài chính dự án đầu tư theo phương thức đối tác công tư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36/2021/NĐ-CP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36/2021/NĐ-CP ngày 29/03/2021 của Chính phủ ban hành quy chế quản lý tài chính của Công ty mẹ - Tập đoàn Dầu khí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99/2021/NĐ-CP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99/2021/NĐ-CP ngày 11/11/2021 của Chính phủ quy định về quản lý, thanh toán, quyết toán dự án sử dụng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09/01/2007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02/2007/QĐ-TTg ngày 09/01/2007 của Thủ tướng Chính phủ ban hành quy định về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24/08/2007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141/2007/QĐ-TTg ngày 24/8/2007 của Thủ tướng Chính phủ về việc sửa đổi, bổ sung một số điều của Quy định về bồi thường, hỗ trợ và tái định cư Dự án thuỷ điện Sơn La, ban hành kèm theo Quyết định số 02/2007/QĐ-TTg ngày 09/01//2007 của Thủ tướng Chính phủ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31/2008/QĐ-TTg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25/02/2008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31/2008/QĐ-TTg ngày 25/2/2008 của Thủ tướng Chính phủ về việc sửa đổi, bổ sung một số điều của Quy định về bồi thường, hỗ trợ và tái định cư Dự án thuỷ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18/3/2008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72/2009/QĐ-TTg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72/2009/QĐ-TTg ngày 04/5/2009 của Thủ tướng Chính phủ về việc sửa đổi, bổ sung một số điều của Quy định về bồi thường, hỗ trợ và tái định cư Dự án thủy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25/6/2009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43/2011/QĐ-TTg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10/08/2011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43/2011/QĐ-TTg ngày 10/8/2011 của Thủ tướng Chính phủ về việc sửa đổi, bổ sung một số điều của Quy định về bồi thường, hỗ trợ và tái định cư Dự án thủy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06/10/2011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71/2005/TT-BTC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31/8/2005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71/2005/TT-BTC của Bộ Tài chính hướng dẫn việc quản lý, cấp phát, thanh toán vốn đầu tư dự án xây dựng đường ôtô cao tốc TP Hồ Chí Minh - Trung Lương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02/10/2005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138/2007/TT-BTC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29/11/2007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138/2007/TT-BTC ngày 29/11/2007 của Bộ Tài chính hướng dẫn quản lý, thanh toán, quyết toán vốn đầu tư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185/2009/TT-BTC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185/2009/TT-BTC ngày 17/9/2009 của Bộ Tài chính hướng dẫn việc huy động và quản lý, thanh toán, quyết toán vốn đầu tư cho các Dự án đầu tư (giai đoạn 2) thuộc Chương trình xây dựng cụm, tuyến dân cư và nhà ở vùng ngập lũ đồng bằng sông Cửu Long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159/2011/TT-BTC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159/2011/TT-BTC ngày 16/11/2011 của Bộ Tài chính về việc sửa đổi, bổ sung một số quy định tại Thông tư số 138/2007/TT-BTC ngày 29/11/2007 của Bộ Tài chính hướng dẫn quản lý, thanh toán, quyết toán vốn đầu tư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231/2012/TT-BTC ngày 28/12/2012 của Bộ Tài chính quy định về quản lý, thanh toán, quyết toán vốn đầu tư đối với các dự án đầu tư sử dụng nguồn vốn trái phiếu Chính phủ giai đoạn 2012 - 2015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180/2014/TT-BTC ngày 27/11/2014 của Bộ Tài chính quy định việc quản lý, thanh toán, quyết toán vốn ứng trước của Tập đoàn Điện lực Việt Nam thực hiện dự án di dân, tái định cư điện hạt nhân Ninh Thuận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11/01/2015</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190/2015/TT-BTC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17/11/2015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190/2015/TT-BTC ngày 17/11/2015 của Bộ Tài chính quy định viêc quản lý, sử dụng chi phí trong quá trình lựa chọn nhà thầu các dự án sử dụng vốn ngân sách nhà nước và vốn trái phiếu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08/2016/TT-BTC ngày 18/1/2016 của Bộ Tài chính quy định về quản lý, thanh toán vốn đầu tư sử dụng nguồn vốn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05/03/2016</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after="120"/>
              <w:rPr>
                <w:rFonts w:cs="Times New Roman"/>
                <w:sz w:val="24"/>
                <w:szCs w:val="24"/>
                <w:lang w:val="vi-VN"/>
              </w:rPr>
            </w:pPr>
          </w:p>
        </w:tc>
        <w:tc>
          <w:tcPr>
            <w:tcW w:w="965" w:type="dxa"/>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88/2018/TT-BTC</w:t>
            </w:r>
          </w:p>
        </w:tc>
        <w:tc>
          <w:tcPr>
            <w:tcW w:w="1565" w:type="dxa"/>
            <w:gridSpan w:val="2"/>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28/9/2018</w:t>
            </w:r>
          </w:p>
        </w:tc>
        <w:tc>
          <w:tcPr>
            <w:tcW w:w="5412" w:type="dxa"/>
            <w:vAlign w:val="center"/>
          </w:tcPr>
          <w:p w:rsidR="001744B4" w:rsidRPr="003E5F36" w:rsidRDefault="001744B4" w:rsidP="006F2F4F">
            <w:pPr>
              <w:spacing w:after="120"/>
              <w:jc w:val="both"/>
              <w:rPr>
                <w:rFonts w:cs="Times New Roman"/>
                <w:sz w:val="24"/>
                <w:szCs w:val="24"/>
              </w:rPr>
            </w:pPr>
            <w:r w:rsidRPr="003E5F36">
              <w:rPr>
                <w:rFonts w:eastAsia="Times New Roman" w:cs="Times New Roman"/>
                <w:sz w:val="24"/>
                <w:szCs w:val="24"/>
              </w:rPr>
              <w:t>Thông tư số 88/2016/TT-BTC ngày 28/9/2018 quy định một số nội dung về quản lý tài chính đối với dự án đầu tư theo hình thức đối tác công tư và chi phí lựa chọn nhà đầu tư.</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12/11/2018</w:t>
            </w:r>
          </w:p>
        </w:tc>
        <w:tc>
          <w:tcPr>
            <w:tcW w:w="1689" w:type="dxa"/>
            <w:vAlign w:val="center"/>
          </w:tcPr>
          <w:p w:rsidR="001744B4" w:rsidRPr="003E5F36" w:rsidRDefault="001744B4" w:rsidP="006F2F4F">
            <w:pPr>
              <w:spacing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108/2016/TT-BTC ngày 30/6/2016 của Bộ Tài chính Sửa đổi, bổ sung một số điều của Thông tư số 08/2016/TT-BTC ngày 18/01/2016 của Bộ Tài chính quy định về quản lý, thanh toán vốn đầu tư sử dụng nguồn vốn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01/7/2016</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12/2017/TT-BTC ngày 10/2/2017 của Bộ Tài chính hướng dẫn trình tự, thủ tục hỗ trợ vốn đầu tư thiết bị của dự án triển khai ứng dụng sáng chế bảo vệ môi trường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27/3/2017</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52/2018/TT-BTC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52/2018/TT-BTC ngày 24/5/2018 của Bộ </w:t>
            </w:r>
            <w:r w:rsidRPr="003E5F36">
              <w:rPr>
                <w:rFonts w:cs="Times New Roman"/>
                <w:sz w:val="24"/>
                <w:szCs w:val="24"/>
              </w:rPr>
              <w:lastRenderedPageBreak/>
              <w:t xml:space="preserve">Tài chính sửa đổi, bổ sung một số điều của Thông tư số 08/2016/TT-BTC ngày 18/1/2016 của Bộ Tài chính quy định về quản lý, thanh toán vốn đầu tư sử dụng nguồn vốn ngân sách nhà nước; Thông tư số 108/2016/TT-BTC ngày 30/6/2016 của Bộ Tài chính sửa đổi, bổ sung một số điều của Thông tư số 08/2016/TT-BTC ngày 18/1/2016 của Bộ Tài chính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10/7/2018</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107/2018/TT-BTC ngày 15/11/2018 của Bộ Tài chính quy định về quản lý, thanh toán, quyết toán vốn đầu tư dự án đầu tư xây dựng sử dụng nguồn vốn đầu tư công của Cơ quan đại diện Việt Nam ở nước ngoài và các Cơ quan  khác của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120/2018/TT-BTC ngày 10/12/2018 của Bộ Tài chính về việc quy định mức lợi nhuận trên vốn chủ sở hữu của nhà đầu tư, thanh toán phần vốn đầu tư của Nhà nước tham gia thực hiện dự án và quyết toán công trình dự án hoàn thành theo hình thức đối tác công tư thuộc Dự án xây dựng một số đoạn đường bộ cao tốc trên tuyến Bắc - Nam phía Đông giai đoạn 2017-2020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23/01/2019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15/2021/TT-BTC ngày 18/02/2021 của Bộ trưởng Bộ Tài chính quy định về chế độ và biểu mẫu báo cáo tình hình thực hiện, thanh toán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05/4/2021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96/2021/TT-BTC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96/2021/TT-BTC ngày 11/11/2021 của Bộ trưởng Bộ Tài chính quy định về hệ thống mẫu biểu sử dụng trong công tác quyết toán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09/02/2022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08/2022/TT-BTC ngày 09/02/2022 của Bộ trưởng Bộ Tài chính quy định về quản lý, sử dụng các khoản thu chi trong quá trình lựa chọn nhà đầu tư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25/3/2022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QUẢN LÝ CÔNG SẢN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15/2008/QH12</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03/6/2008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Luật Trưng mua, trưng dụng tài sản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15/2017/QH14</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45/2014/NĐ-CP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45/2014/NĐ-CP ngày 15/5/2014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46/2014/NĐ-CP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46/2014/NĐ-CP ngày 15/5/2014 của Chính 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59/2014/NĐ-CP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59/2014/NĐ-CP ngày 16/6/2014 của Chính phủ sửa đổi, bổ sung một số điều của Nghị định số 69/2008/NĐ-CP ngày 30/5/2008 của Chính phủ về </w:t>
            </w:r>
            <w:r w:rsidRPr="003E5F36">
              <w:rPr>
                <w:rFonts w:cs="Times New Roman"/>
                <w:sz w:val="24"/>
                <w:szCs w:val="24"/>
              </w:rPr>
              <w:lastRenderedPageBreak/>
              <w:t xml:space="preserve">chính sách khuyến khích xã hội hóa đối với các hoạt động trong lĩnh vực giáo dục, dạy nghề, y tế, văn hóa, thể thao, môi trường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135/2016/NĐ-CP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09/9/2016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135/2016/NĐ-CP ngày 09/9/2016 của Chính phủ sửa đổi, bổ sung một số điều của các Nghị định quy định về thu tiền sử dụng đất,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35/2017/NĐ-CP ngày 03/04/2017 của Chính phủ quy định về thu tiền sử dụng đất, thu tiền thuê đất, thuê mặt nước trong Khu kinh tế, Khu công nghệ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123/2017/NĐ-CP ngày 14/11/2017 của Chính phủ sửa đổi, bổ sung một số điều của các Nghị định quy định về thu tiền sử dụng đất,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 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129/2017/NĐ-CP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129/2017/NĐ-CP ngày 16/11/2017 của Chính phủ quy định việc quản lý, sử dụng và khai thác tài sản kết cấu hạ tầng thủy lợi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151/2017/NĐ-CP ngày 26/12/2017 của Chính phủ quy định chi tiết một số điều của Luật quản lý, sử dụng tài sản công (đã được đính chính bởi Công văn 41/CP-KTTH của Chính phủ về việc đính chính Nghị định 151/2017/NĐ-CP quy định chi tiết một số điều của 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477B6A">
            <w:pPr>
              <w:spacing w:before="120" w:after="120"/>
              <w:jc w:val="center"/>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152/2017/NĐ-CP ngày 27/12/2017 của Chính phủ Quy định tiêu chuẩn, định mức sử dụng trụ </w:t>
            </w:r>
            <w:r w:rsidRPr="003E5F36">
              <w:rPr>
                <w:rFonts w:cs="Times New Roman"/>
                <w:sz w:val="24"/>
                <w:szCs w:val="24"/>
              </w:rPr>
              <w:lastRenderedPageBreak/>
              <w:t>sở làm việc, cơ sở hoạt động sự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165/2017/NĐ-CP ngày 31/12/2017 của Chính phủ quy định về việc quản lý, sử dụng tài sản tại cơ quan Đảng Cộng sản Việt Nam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166/2017/NĐ-CP ngày 31/12/2017 của Chính phủ  quy định tiêu chuẩn, định mức và chế độ quản lý, sử dụng tài sản công của cơ quan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167/2017/NĐ-CP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167/2017/NĐ-CP ngày 31/12/2017 của Chính phủ quy định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29/2018/NĐ-CP ngày 05/3/2018 của Chính phủ quy định trình tự, thủ tục xác lập quyền sở hữu toàn dân về tài sản và xử lý đối với tài sản được xác lập quyền sở hữu toàn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43/2018/NĐ-CP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43/2018/NĐ-CP ngày 12/3/2018 của Chính phủ quy định việc quản lý, sử dụng và khai thác tài sản kết cấu hạ tầng hàng hải.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44/2018/NĐ-CP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44/2018/NĐ-CP ngày 13/3/2018 của Chính phủ quy định việc quản lý, sử dụng và khai thác tài sản kết cấu hạ tầng hàng không.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13/3/2018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45/2018/NĐ-CP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45/2018/NĐ-CP ngày 13/3/2018 của Chính phủ quy định việc quản lý, sử dụng và khai thác tài sản kết cấu hạ tầng giao thông đường thủy nội địa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13/3/2018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Nghị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46/2018/NĐ-CP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46/2018/NĐ-CP ngày 14/3/2018 của </w:t>
            </w:r>
            <w:r w:rsidRPr="003E5F36">
              <w:rPr>
                <w:rFonts w:cs="Times New Roman"/>
                <w:sz w:val="24"/>
                <w:szCs w:val="24"/>
              </w:rPr>
              <w:lastRenderedPageBreak/>
              <w:t>Chính phủ quy định việc quản lý, sử dụng và khai thác tài sản kết cấu hạ tầng đường sắt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14/3/2018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70/2018/NĐ-CP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70/2018/NĐ-CP ngày 15/5/2018 của Chính phủ quy định việc quản lý, sử dụng tài sản được hình thành thông qua việc triển khai thực hiện các nhiệm vụ khoa học và công nghệ sử dụng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15/5/2018</w:t>
            </w:r>
          </w:p>
        </w:tc>
        <w:tc>
          <w:tcPr>
            <w:tcW w:w="1689" w:type="dxa"/>
            <w:vAlign w:val="center"/>
          </w:tcPr>
          <w:p w:rsidR="001744B4" w:rsidRPr="003E5F36" w:rsidRDefault="001744B4" w:rsidP="00477B6A">
            <w:pPr>
              <w:spacing w:before="120" w:after="120"/>
              <w:jc w:val="center"/>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85/2018/NĐ-CP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85/2018/NĐ-CP ngày 30/5/2018 của Chính phủ quy định tiêu chuẩn, định mức sử dụng xe ô tô tại đơn vị lực lượng vũ trang nhân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79/2019/NĐ-CP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26/10/2019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79/2019/NĐ-CP ngày 26/10/2019 của Chính phủ sửa đổi Điều 16 Nghị định số 45/2014/NĐ-CP ngày 15 tháng 05 năm 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67/2021/NĐ-CP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67/2021/NĐ-CP ngày 15/07/2021 của Chính phủ sửa đổi, bổ sung một số điều của Nghị định số 167/2017/NĐ-CP ngày 31 tháng 12 năm 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01/09/2021</w:t>
            </w:r>
            <w:r>
              <w:rPr>
                <w:rFonts w:cs="Times New Roman"/>
                <w:sz w:val="24"/>
                <w:szCs w:val="24"/>
              </w:rPr>
              <w:t>;</w:t>
            </w:r>
            <w:r w:rsidRPr="003E5F36">
              <w:rPr>
                <w:rFonts w:cs="Times New Roman"/>
                <w:sz w:val="24"/>
                <w:szCs w:val="24"/>
              </w:rPr>
              <w:t xml:space="preserve"> riêng quy định tại khoản 1 Điều 1 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90/2022/NĐ-CP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90/2022/NĐ-CP ngày 28/10/2022 của Chính phủ về quản lý, sử dụng nhà, đất do Bộ Ngoại giao quản lý để phục vụ hoạt động đối ngoại của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Quyết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44/2010/QĐ-TTg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10/6/2010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44/2010/QĐ-TTg ngày 10/6/2010 của </w:t>
            </w:r>
            <w:r w:rsidRPr="003E5F36">
              <w:rPr>
                <w:rFonts w:cs="Times New Roman"/>
                <w:sz w:val="24"/>
                <w:szCs w:val="24"/>
              </w:rPr>
              <w:lastRenderedPageBreak/>
              <w:t xml:space="preserve">Thủ tướng Chính phủ về việc miễn tiền sử dụng đất, miễn tiền thuê đất xây dựng công trình phụ trợ đường cao tốc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57/2010/QĐ-TTg ngày 17/9/2010 của Thủ tướng Chính phủ về việc miễn tiền thuê đất đối với các dự án xây dựng kho dự trữ 4 triệu tấn lúa, ngô, kho lạnh bảo quản thủy sản, rau quả và kho tạm  trữ cà phê theo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41/2017/QĐ-TTg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15/9/2017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41/2017/QĐ-TTg ngày 15/9/2017 của Thủ tướng Chính phủ quy định trình tự, thủ tục điều chuyển công trình điện được đầu tư bằng vốn nhà nước sang Tập đoàn Điện lực Việt Nam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50/2017/QĐ-TTg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50/2017/QĐ-TTg ngày 31/12/2017 của Thủ tướng Chính phủ quy định tiêu chuẩn, định mức sử dụng máy móc, thiết bị</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22/2020/QĐ-TTg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22/2020/QĐ-TTg ngày 10/08/2020 của Thủ tướng Chính phủ về việc giảm tiền thuê đất của năm 2020 đối với các đối tượng bị ảnh hưởng bởi dịch Covid-19 theo Nghị quyết số 84/NQ-CP ngày 29 tháng 5 năm 2020 của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27/2021/QĐ-TTg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25/9/2021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27/2021/QĐ-TTg ngày 25/09/2021 của Thủ tướng Chính phủ về việc giảm tiền thuê đất của năm 2021 đối với các đối tượng bị ảnh hưởng bởi dịch Covid-19</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01/2023/QĐ-TTg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01/2023/QĐ-TTg ngày 31/01/2023 của Thủ tướng Chính phủ về việc giảm tiền thuê đất, thuê </w:t>
            </w:r>
            <w:r w:rsidRPr="003E5F36">
              <w:rPr>
                <w:rFonts w:cs="Times New Roman"/>
                <w:sz w:val="24"/>
                <w:szCs w:val="24"/>
              </w:rPr>
              <w:lastRenderedPageBreak/>
              <w:t>mặt nước của năm 2022 đối với các đối tượng bị ảnh hưởng bởi dịch Covid-19</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135/2008/TT-BTC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135/2008/TT-BTC ngày 31/12/2008 của Bộ Tài chính hướng dẫn Nghị định số 69/2008/NĐ-CP ngày 30/5/2008 của Chính phủ về chính sách khuyến khích xã hội hóa đối với các hoạt động trong lĩnh vực giáo dục, dạy nghề, y tế, văn hóa, thể thao,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03/03/2009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Hết hiệu lực một phần</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173/2013/TT-BTC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173/2013/TT-BTC ngày 20/11/2013 của Bộ Tài chính hướng dẫn thực hiện một số nội dung về quản lý, xử lý tang vật, phương tiện vi phạm hành chính bị tạm giữ, tịch thu theo thủ tục hành chính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184/2013/TT-BTC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184/2013/TT-BTC ngày 04/12/2013 của Bộ Tài chính về việc hướng dẫn tiêu chuẩn và điều kiện của Phần mềm Quản lý tài sản cố định áp dụng trong khu vực hành chính sự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76/2014/TT-BTC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76/2014/TT-BTC ngày 16/6/2014 của Bộ Tài chính về việc hướng dẫn một số điều của Nghị định số 45/2014/NĐ-CP ngày 15/05/2014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77/2014/TT-BTC ngày 16/6/2014 của Bộ Tài chính về việc hướng dẫn một số điều của Nghị định số 46/2014/NĐ-CP ngày 15/05/2014 của Chính </w:t>
            </w:r>
            <w:r w:rsidRPr="003E5F36">
              <w:rPr>
                <w:rFonts w:cs="Times New Roman"/>
                <w:sz w:val="24"/>
                <w:szCs w:val="24"/>
              </w:rPr>
              <w:lastRenderedPageBreak/>
              <w:t>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156/2014/TT-BTC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23/10/2014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156/2014/TT-BTC ngày 23/10/2014 của Bộ Tài chính sửa đổi, bổ sung một số điều của Thông tư số 135/2008/TT-BTC ngày 31/12/2008 của Bộ Tài chính hướng dẫn thực hiện Nghị định số 69/2008/NĐ-CP của Chính phủ về chính sách khuyến khích xã hội hóa đối với các hoạt động trong lĩnh vực giáo dục, dạy nghề, y tế, văn hóa, thể thao,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207/2014/TT-BTC ngày 23/12/2014 của Bộ Tài chính quy định về xác định tiền thuê đất đối với công ty nông, lâm nghiệp sử dụng đất vào mục đích sản xuất nông nghiệp, lâm nghiệp, nuôi trồng thủy sản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147/2016/TT-BTC ngày 13/10/2016 của Bộ Tài chính sửa đổi, bổ sung một số Điều của Thông tư số 45/2013/TT-BTC ngày 25/4/2013 của Bộ Tài chính hướng dẫn chế độ quản lý, sử dụng và trích khấu hao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28/11/2016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158/2016/TT-BTC ngày 25/10/2016 của Bộ Tài chính quy định việc quản lý, sử dụng và khai thác Phần mềm Tổng hợp số liệu kiểm kê tài sản kết cấu hạ tầng giao thông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332/2016/TT-BTC ngày 26/12/2016 của Bộ Tài chính sửa đổi, bổ sung một số điều của Thông tư số 76/2014/TT-BTC ngày 16/6/2014 của Bộ Tài chính hướng dẫn một số điều của Nghị định số 45/2014/NĐ-CP ngày 15/5/2014 của Chính phủ quy </w:t>
            </w:r>
            <w:r w:rsidRPr="003E5F36">
              <w:rPr>
                <w:rFonts w:cs="Times New Roman"/>
                <w:sz w:val="24"/>
                <w:szCs w:val="24"/>
              </w:rPr>
              <w:lastRenderedPageBreak/>
              <w:t xml:space="preserve">định về thu tiền sử dụng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333/2016/TT-BTC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333/2016/TT-BTC ngày 26/12/2016 của Bộ Tài chính sửa đổi, bổ sung một số điều của Thông tư số 77/2014/TT-BTC ngày 16/6/2014 hướng dẫn một số điều của Nghị định số 46/2014/NĐ-CP ngày 15/5/2014 của Chính phủ về thu tiền thuê đất, thuê mặt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28/2017/TT-BTC ngày 12/4/2017 của Bộ Tài chính về việc sửa đổi, bổ sung một số điều của Thông tư số 45/2013/TT-BTC ngày 25/4/2013 và Thông tư số 147/2016/TT-BTC ngày 13/10/2016 của Bộ Tài chính hướng dẫn chế độ quản lý, sử dụng và trích khấu hao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26/5/2017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80/2017/TT-BTC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80/2017/TT-BTC ngày 02/8/2017 của Bộ Tài chính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hổi đất nhưng không được bồi thường về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89/2017/TT-BTC ngày 23/8/2017 của Bộ Tài chính hướng dẫn một số điều của Nghị định số 35/2017/NĐ-CP ngày 03/4/2017 của Chính phủ quy định về thu tiền sử dụng đất, thu tiền thuê đất, thuê mặt nước trong Khu kinh tế, Khu công nghệ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144/2017/TT-BTC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144/2017/TT-BTC ngày 29/12/2017 của Bộ Tài chính hướng dẫn một số nội dung của Nghị </w:t>
            </w:r>
            <w:r w:rsidRPr="003E5F36">
              <w:rPr>
                <w:rFonts w:cs="Times New Roman"/>
                <w:sz w:val="24"/>
                <w:szCs w:val="24"/>
              </w:rPr>
              <w:lastRenderedPageBreak/>
              <w:t>định số 151/2017/NĐ-CP ngày 26/12/2017 của Chính phủ quy định chi tiết một số điều của 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15/02/2018 áp dụng kể từ ngày </w:t>
            </w:r>
            <w:r w:rsidRPr="003E5F36">
              <w:rPr>
                <w:rFonts w:cs="Times New Roman"/>
                <w:sz w:val="24"/>
                <w:szCs w:val="24"/>
              </w:rPr>
              <w:lastRenderedPageBreak/>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30/01/2018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10/2018/TT-BTC ngày 30/1/2018 của Bộ Tài chính sửa đổi, bổ sung một số điều của Thông tư số 76/2014/TT-BTC ngày 16/6/ 2014 của Bộ Tài chính hướng dẫn một số điều của Nghị định số 45/2014/NĐ-CP ngày 15/5/2014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30/01/2018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11/2018/TT-BTC ngày 30/01/2018 của Bộ Tài chính sửa đổi, bổ sung một số điều của Thông tư số 77/2014/TT-BTC ngày 16 tháng 6 năm 2014 hướng dẫn một số Điều của Nghị định số 46/2014/NĐ-CP ngày 15/5/2014 của Chính 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32/2018/TT-BTC ngày 30/3/2018 của Bộ Tài chính hướng dẫn thực hiện một số điều của Nghị định số 74/2017/NĐ-CP ngày 20/6/2017 của Chính phủ quy định cơ chế, chính sách đặc thù đối với Khu Công nghệ cao Hòa Lạc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16/4/2018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37/2018/TT-BTC ngày 16/4/2018 của Bộ Tài chính hướng dẫn một số nội dung về sắp xếp lại, xử lý nhà, đất theo quy định tại Nghị định số 167/2017/NĐ-CP ngày 31/12/2017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57/2018/TT-BTC ngày 05/7/2018 của Bộ Tài chính hướng dẫn thực hiện một số điều của Nghị </w:t>
            </w:r>
            <w:r w:rsidRPr="003E5F36">
              <w:rPr>
                <w:rFonts w:cs="Times New Roman"/>
                <w:sz w:val="24"/>
                <w:szCs w:val="24"/>
              </w:rPr>
              <w:lastRenderedPageBreak/>
              <w:t>định số 29/2018/NĐ-CP ngày 05/3/2018 của Chính phủ quy định trình tự, thủ tục xác lập quyền sở hữu toàn dân về tài sản và xử lý đối với tài sản được xác lập quyền sở hữu toàn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20/8/2018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63/2018/TT-BTC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30/7/2018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63/2018/TT-BTC ngày 30/7/2018 của Bộ Tài chính hướng dẫn một số điều của Nghị định số 70/2018/NĐ-CP ngày 15/5/2018 của Chính phủ quy định việc quản Iý, sử dụng tài sản được hình thành thông qua việc triển khai thực hiện nhiệm vụ khoa học và công nghệ sử dụng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06/8/2018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67/2018/TT-BTC ngày 06/8/2018 của Bộ Tài chính hướng dẫn việc quản lý, vận hành, trao đổi và khai thác thông tin trong Cơ sở dữ liệu quốc gia về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75/2018/TT-BTC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75/2018/TT-BTC ngày 17/8/2018 của Bộ Tài chính quy định về chế độ quản lý, tính hao mòn tài sản kết cấu hạ tầng giao thông, thủy lợi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03/10/2018. Chế độ quản lý, tính hao mòn TSKCHT giao thông thủy lợi quy định tại Thông tư thì áp dụng từ năm tài chính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24/2019/TT-BTC ngày 22/4/2019 của Bộ Tài chính hướng dẫn một số nội dung của Nghị định số 04/2019/NĐ-CP ngày 11 tháng 01 năm 2019 của Chính phủ quy định tiêu chuẩn, định mức sử dụng xe ô tô</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06/06/2019</w:t>
            </w:r>
          </w:p>
        </w:tc>
        <w:tc>
          <w:tcPr>
            <w:tcW w:w="1689" w:type="dxa"/>
            <w:vAlign w:val="center"/>
          </w:tcPr>
          <w:p w:rsidR="001744B4" w:rsidRPr="003E5F36" w:rsidRDefault="001744B4" w:rsidP="00477B6A">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17/4/2020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29/2020/TT-BTC ngày 17/4/2020 của Bộ Tài chính hướng dẫn thực hiện việc xử phạt vi phạm hành chính trong lĩnh vực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110/2020/TT-BTC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110/2020/TT-BTC ngày 28/12/2020 của Bộ Tài chính bãi bỏ Thông tư số 18/2013/TT-BTC ngày 20/02/2013 của Bộ Tài chính về việc hướng dẫn trình tự, thủ tục thanh lý rừng trồng và quản lý, sử dụng số tiền thu được từ thanh lý rừng trồng không thành rừng, rừng trồng không có khả năng thành rừng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125/2021/TT-BTC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125/2021/TT-BTC ngày 30/12/2021 của Bộ Tài chính sửa đổi, bổ sung một số Điều của Thông tư số 37/2018/TT-BTC ngày 16 tháng 4 năm 2018 hướng dẫn một số nội dung về sắp xếp lại, xử lý nhà, đất theo quy định tại Nghị định số 167/2017/NĐ-CP ngày 31 tháng 12 năm 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35/2022/TT-BTC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35/2022/TT-BTC ngày 16/06/2022 của Bộ Tài chính quy định chế độ quản lý, tính hao mòn tài sản kết cấu hạ tầng giao thông đường bộ là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30/7/2022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61/2022/TT-BTC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61/2022/TT-BTC ngày 05/10/2022 của Bộ Tài chính hướng dẫn việc lập dự toán, sử dụng và thanh, quyết toán kinh phí tổ chức thực hiện bồi thường, hỗ trợ, tái định cư khi Nhà nước thu hồi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73/2022/TT-BTC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73/2022/TT-BTC ngày 15/12/2022 của Bộ Tài chính quy định chế độ quản lý, tính hao mòn, </w:t>
            </w:r>
            <w:r w:rsidRPr="003E5F36">
              <w:rPr>
                <w:rFonts w:cs="Times New Roman"/>
                <w:sz w:val="24"/>
                <w:szCs w:val="24"/>
              </w:rPr>
              <w:lastRenderedPageBreak/>
              <w:t>trích khấu hao tài sản kết cấu hạ tầng cấp nước sạch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01/02/2023 và được áp dụng từ </w:t>
            </w:r>
            <w:r w:rsidRPr="003E5F36">
              <w:rPr>
                <w:rFonts w:cs="Times New Roman"/>
                <w:sz w:val="24"/>
                <w:szCs w:val="24"/>
              </w:rPr>
              <w:lastRenderedPageBreak/>
              <w:t>năm tài chính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23/2023/TT-BTC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23/2023/TT-BTC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10/06/2023 và áp dụng từ năm tài chính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48/2023/TT-BTC</w:t>
            </w:r>
          </w:p>
        </w:tc>
        <w:tc>
          <w:tcPr>
            <w:tcW w:w="1565"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48/2023//TT-BTC ngày 12/07/2023 của Bộ Tài chính hướng dẫn việc quản lý, sử dụng, khai thác Phần mềm Quản lý tài sản công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BỘ TRƯỞNG BỘ TÀI CHÍNH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147/2001/QĐ-BTC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27/12/2001</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Quyết định số 147/2001/QĐ-BTC ngày 27/12/2001 của Bộ Tài chính về việc sửa đổi, bổ sung Quyết định số 101/1999/QĐ-BTC ngày 28/8/1999  của Bộ trưởng Bộ Tài chính về việc ban hành Quy chế quản lý, sử dụng phương tiện đi lại tại các cơ quan hành chính sự nghiệp, doanh nghiệp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59/2014/TTLT-BTC-BGTVT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59/2014/TTLT-BTC-BGTVT ngày 09/5/2014 của Bộ Tài chính, Bộ Giao thông vận tải hướng dẫn thu, nộp và sử dụng nguồn thu cho thuê khai thác kết cấu hạ tầng bến cảng, cầu cảng được đầu tư bằng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24/6/2014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88/2016/TTLT-BTC-</w:t>
            </w:r>
            <w:r w:rsidRPr="003E5F36">
              <w:rPr>
                <w:rFonts w:cs="Times New Roman"/>
                <w:sz w:val="24"/>
                <w:szCs w:val="24"/>
              </w:rPr>
              <w:lastRenderedPageBreak/>
              <w:t>BTNMT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22/6/2016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88/2016/TTLT-BTC-BTNMT </w:t>
            </w:r>
            <w:r w:rsidRPr="003E5F36">
              <w:rPr>
                <w:rFonts w:cs="Times New Roman"/>
                <w:sz w:val="24"/>
                <w:szCs w:val="24"/>
              </w:rPr>
              <w:lastRenderedPageBreak/>
              <w:t xml:space="preserve">ngày 22/6/2016 của Bộ Tài chính, Bộ Tài nguyên và Môi trường quy định về hồ sơ và trình tự, thủ tục tiếp nhận, luân chuyển hồ sơ xác định nghĩa vụ tài chính về đất đai của người sử dụng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08/8/2016</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 xml:space="preserve">Văn bản không </w:t>
            </w:r>
            <w:r w:rsidRPr="003E5F36">
              <w:rPr>
                <w:rFonts w:cs="Times New Roman"/>
                <w:bCs/>
                <w:iCs/>
                <w:sz w:val="24"/>
                <w:szCs w:val="24"/>
              </w:rPr>
              <w:lastRenderedPageBreak/>
              <w:t>còn phù hợp trên thực tế, hiện đang kiến nghị để rà soát, bãi bỏ, thay thế</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LĨNH VỰC KHO BẠC NHÀ NƯỚC</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24/2016/NĐ-CP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05/4/2016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24/2016/NĐ-CP ngày 05/4/2016 của Chính phủ về việc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25/2017/NĐ-CP ngày 14/3/2017 của Chính phủ về báo cáo tài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11/2020/NĐ-CP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20/01/2020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11/2020/NĐ-CP ngày 20/01/2020 của Chính phủ quy định về thủ tục hành chính thuộc lĩnh vực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138/2007/QĐ-TTg ngày 21/8/2007 của Thủ tướng Chính phủ về việc phê duyệt Chiến lược phát triển Kho bạc Nhà nước đến năm 2020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54/2013/QĐ-TTg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19/9/2013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54/2013/QĐ-TTg ngày 19/9/2013 của Thủ tướng Chính phủ về việc ban hành cơ chế quản lý tài chính và biên chế của Kho bạc Nhà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754E62">
            <w:pPr>
              <w:pStyle w:val="ListParagraph"/>
              <w:spacing w:before="120" w:after="120"/>
              <w:ind w:left="501"/>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31/2005/TT-BTC</w:t>
            </w:r>
          </w:p>
        </w:tc>
        <w:tc>
          <w:tcPr>
            <w:tcW w:w="1565"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20/4/2005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31/2005/TT-BTC ngày 20/4/2005 của Bộ Tài chính sửa đổi, bổ sung Thông tư số 32/2004/TT-BTC ngày 12/4/2004 của Bộ Tài chính hướng dẫn việc phát hành trái phiếu Chính phủ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01/5/2005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32/2004/TT-BTC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12/4/2004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32/2004/TT-BTC ngày 12/4/2004 của Bộ Tài chính hướng dẫn phát hành trái phiếu Chính phủ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07/5/2004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110/2011/TT-BTC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01/8/2011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110/2011/TT-BTC ngày 01/08/2011 của Bộ Tài chính hướng dẫn sửa đổi bổ sung Thông tư số 22-TC/KBNN ngày 19/3/1993 của Bộ Tài chính hướng dẫn  thi hành Quyết định số 17/TTg ngày 21/10/1992 của Thủ tướng Chính phủ về việc trả lại vàng bạc, tư trang tạm giữ cho một số đối tượng đã xử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01/10/2011</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23/10/2013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147/2013/TT-BTC ngày 23/10/2013 của Bộ Tài chính về việc quy định sửa đổi, bổ sung hệ thống mục lục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05/12/2013</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180/2013/TT-BTC ngày 02/12/2013 của Bộ Tài chính quy định thực hiện cơ chế quản lý tài chính và biên chế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 xml:space="preserve">16/01/2014. Cơ chế quản lý tài chính và biên chế của KBNN được thực hiện từ 01/01/2014 </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104/2014/TT-BTC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104/2014/TT-BTC ngày 07/8/2014 của Bộ Tài chính quy định bổ sung hệ thống mục lục ngân </w:t>
            </w:r>
            <w:r w:rsidRPr="003E5F36">
              <w:rPr>
                <w:rFonts w:cs="Times New Roman"/>
                <w:sz w:val="24"/>
                <w:szCs w:val="24"/>
              </w:rPr>
              <w:lastRenderedPageBreak/>
              <w:t>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20/9/2014</w:t>
            </w:r>
          </w:p>
        </w:tc>
        <w:tc>
          <w:tcPr>
            <w:tcW w:w="1689" w:type="dxa"/>
            <w:vAlign w:val="center"/>
          </w:tcPr>
          <w:p w:rsidR="001744B4" w:rsidRPr="003E5F36" w:rsidRDefault="001744B4" w:rsidP="00477B6A">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123/2014/TT-BTC ngày 27/8/2014 của Bộ Tài chính hướng dẫn tổ chức vận hành, khai thác Hệ thống thông tin quản lý ngân sách và Kho bạc (TABMIS)</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11/10/2014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314/2016/TT-BTC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314/2016/TT-BTC ngày 28/11/2016 của Bộ Tài chính hướng dẫn một số điều tại Nghị định số 24/2016/NĐ-CP ngày 05/4/2016 của Chính phủ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328/2016/TT-BTC ngày 26/12/2016 của Bộ Tài chính hướng dẫn thu và quản lý các khoản thu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13/2017/TT-BTC ngày 15/02/2017 của Bộ Tài chính quy định quản lý thu, chi bằng tiền mặt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33/2017/TT-BTC ngày 20/4/2017 của Bộ Tài chính về việc quy định chế độ quản lý tiền mặt, giấy tờ có giá, tài sản quý trong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77/2017/TT-BTC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77/2017/TT-BTC ngày 28/7/2017 của Bộ Tài chính về việc hướng dẫn chế độ kế toán ngân sách nhà nước và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12/9/2017.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133/2018/TT-BTC ngày 28/12/2018 của Bộ Tài chính hướng dẫn lập báo cáo tài chính nhà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135/2018/TT-BTC ngày 28/12/2018 của Bộ Tài chính quy định việc quản lý đối với tiền mặt, giấy tờ có giá, tài sản quý tạm gửi, tạm giữ do Kho bạc Nhà nước nhận bảo quản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136/2018/TT-BTC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136/2018/TT-BTC ngày 28/12/2018 của Bộ Tài chính sửa đổi Thông tư số 13/2017/TT-BTC quy định về quản lý thu, chi bằng tiền mặt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58/2019/TT-BTC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30/8/2019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64/2019/TT-BTC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64/2019/TT-BTC ngày 16/09/2019 của Bộ trưởng Bộ Tài chính sửa đổi, bổ sung một số điều của Thông tư số 314/2016/TT-BTC ngày 28/11/2016 của Bộ Tài chính hướng dẫn một số điều tại Nghị định số 24/2016/NĐ-CP ngày 05/4/2016 của Chính phủ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87/2019/TT-BTC ngày 19/12/2019 của Bộ trưởng Bộ Tài chính hướng dẫn thực hiện xử phạt vi phạm hành chính trong lĩnh vực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31/3/2020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18/2020/TT-BTC ngày 31/3/2020 của Bộ trưởng Bộ Tài chính hướng dẫn đăng ký và sử dụng tài khoản tại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5/15/2020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31/3/2020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19/2020/TT-BTC ngày 31/3/2020 của Bộ trưởng Bộ Tài chính sửa đổi, bổ sung một số điều của Thông tư số 77/2017/TT-BTC ngày 28/7/2017 của Bộ Tài chính về việc hướng dẫn chế độ kế toán ngân sách nhà nước và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13/4/2020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23/2020/TT-BTC ngày 13/04/2020 của Bộ trưởng Bộ Tài chính quy định tạm sứng, vay ngân quỹ nhà nước của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62/2020/TT-BTC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62/2020/TT-BTC ngày 22/06/2020 của Bộ trưởng Bộ Tài chính hướng dẫn kiểm soát, thanh toán các khoản chi thường xuyên từ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06/8/2020</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107/2020/TT-BTC</w:t>
            </w:r>
          </w:p>
          <w:p w:rsidR="001744B4" w:rsidRPr="003E5F36" w:rsidRDefault="001744B4" w:rsidP="006A6DD3">
            <w:pPr>
              <w:jc w:val="center"/>
              <w:rPr>
                <w:rFonts w:cs="Times New Roman"/>
                <w:sz w:val="24"/>
                <w:szCs w:val="24"/>
              </w:rPr>
            </w:pPr>
          </w:p>
          <w:p w:rsidR="001744B4" w:rsidRPr="003E5F36" w:rsidRDefault="001744B4" w:rsidP="006A6DD3">
            <w:pPr>
              <w:jc w:val="center"/>
              <w:rPr>
                <w:rFonts w:cs="Times New Roman"/>
                <w:sz w:val="24"/>
                <w:szCs w:val="24"/>
              </w:rPr>
            </w:pP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115/2020/TT-BTC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115/2020/TT-BTC ngày 31/12/2020 của Bộ trưởng Bộ Tài chính quy định về kê khai, nộp phí dịch vụ thanh toán  trong hoạt động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39/2021/TT-BTC ngày 01/06/2021 của Bộ trưởng Bộ Tài chính sửa đổi, bổ sung một số điều của Thông tư số 133/2018/TT-BTC ngày 28 tháng 12 năm 2018 của Bộ Tài chính hướng dẫn lập Báo cáo tài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15/07/2021 và áp dụng từ năm tài chính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72/2021/TT-BTC ngày 17/08/2021 của Bộ trưởng Bộ Tài chính sửa đổi, bổ sung một số điều của Thông tư số 328/2016/TT-BTC ngày 26 tháng 12 năm 2016 của Bộ trưởng Bộ Tài chính hướng dẫn thu và quản lý các khoản thu ngân sách nhà nước qua Kho bạc Nhà nước (đã được đính chính tại Công văn số 11152/BTC-KBNN ngày 28/09/2021 của Bộ Tài chính về việc đính chính Thông tư số 72/2021/TT-BTC)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87/2021/TT-BTC ngày 08/10/2021 của Bộ trưởng Bộ Tài chính quy định về giao dịch điện tử trong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89/2021/TT-BTC ngày 11/10/2021 của Bộ trưởng Bộ Tài chính quy định quản lý, kiểm soát cam kết chi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97/2021/TT-BTC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97/2021/TT-BTC ngày 12/11/2021 của  Bộ Tài chính sửa đổi, bổ sung một số điều của Thông tư số 23/2020/TT-BTC ngày 13 tháng 4 năm 2020 của Bộ trưởng Bộ Tài chính quy định tạm ứng, vay ngân quỹ nhà nước của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109/2021/TT-BTC ngày 09/12/2021 của Bộ Tài chính sửa đổi, bổ sung một số điều của Thông tư số 58/2019/TT-BTC ngày 30 tháng 8 năm 2019 của Bộ trưởng Bộ Tài chính quy định về quản lý và sử dụng tài khoản của Kho bạc Nhà nước mở tại Ngân hàng Nhà nước Việt Nam và các ngân hàng thương mại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51/2022/TT-BTC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11/8/2022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51/2022/TT-BTC ngày 11/08/2022 của Bộ trưởng Bộ Tài chính sửa đổi, bổ sung một số điều của Thông tư số 324/2016/TT-BTC ngày 21 tháng 12 năm 2016 của Bộ Tài chính quy định hệ thống mục lục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từ ngày ký và được áp dụng từ năm ngân sách 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12/2023/TT-BTC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10/2/2023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12/2023/TT-BTC ngày 10/02/2023 của Bộ trưởng Bộ Tài chính sửa đổi, bổ sung một số điều của Thông tư số 107/2020/TT-BTC ngày 21 tháng 12 năm 2020 của Bộ trưởng Bộ Tài chính hướng dẫn giao dịch mua lại có kỳ hạn trái phiếu Chính phủ từ nguồn ngân quỹ nhà nước tạm thời nhàn rỗi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04/5/2023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754E62">
            <w:pPr>
              <w:pStyle w:val="ListParagraph"/>
              <w:spacing w:before="120" w:after="120"/>
              <w:ind w:left="501"/>
              <w:jc w:val="center"/>
              <w:rPr>
                <w:rFonts w:cs="Times New Roman"/>
                <w:b/>
                <w:sz w:val="24"/>
                <w:szCs w:val="24"/>
                <w:lang w:val="vi-VN"/>
              </w:rPr>
            </w:pPr>
            <w:r w:rsidRPr="003E5F36">
              <w:rPr>
                <w:rFonts w:cs="Times New Roman"/>
                <w:b/>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187/2014/TTLT-BTC -BCA</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09/12/2014</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Thông tư liên tịch số 187/2014/TTLT-BTC-BCA ngày 09/12/2014 của Bộ Tài chính, Bộ Công an hướng dẫn phối hợp thực hiện công tác bảo đảm an ninh và an toàn tiền, tài sản trong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01/2/2015</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DỰ TRỮ NHÀ NƯỚC</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22/2012/QH13</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20/11/2012</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Luật Dự trữ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Nghị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94/2013/NĐ-CP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21/8/2013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94/2013/NĐ-CP ngày 21/8/2013 của Chính phủ về quy định chi tiết thi hành Luật Dự trữ </w:t>
            </w:r>
            <w:r w:rsidRPr="003E5F36">
              <w:rPr>
                <w:rFonts w:cs="Times New Roman"/>
                <w:sz w:val="24"/>
                <w:szCs w:val="24"/>
              </w:rPr>
              <w:lastRenderedPageBreak/>
              <w:t>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10/10/2013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 Hết hiệu lực </w:t>
            </w:r>
            <w:r w:rsidRPr="003E5F36">
              <w:rPr>
                <w:rFonts w:cs="Times New Roman"/>
                <w:sz w:val="24"/>
                <w:szCs w:val="24"/>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128/2015/NĐ-CP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128/2015/NĐ-CP ngày 15/12/2015 của Chính phủ sửa đổi, bổ sung Danh mục chi tiết hàng dự trữ quốc gia và phân công cơ quan quản lý hàng dự trữ quốc gia ban hành kèm theo Nghị định số 94/2013/NĐ-CP ngày 21/8/2013 của Chính phủ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139/2007/QĐ-TTg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139/2007/QĐ-TTg ngày 23/8/2007 của Thủ tướng Chính phủ Phê duyệt "Chiến lược phát triển dự trữ quốc gia đến năm 2010, định hướng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9/17/2007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16/2020/QĐ-TTg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16/2020/QĐ-TTg ngày 15/5/2010 của Thủ tướng Chính phủ ban hành Quy chế quản lý xăng dầu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17/2010/TT-BTC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01/02/2010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17/2010/TT-BTC ngày 01/02/2010 của Bộ Tài chính ban hành Quy chuẩn kỹ thuật về dự trữ nhà nước đối với nhà bạt cứu sinh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02/2011/TT-BTC ngày 07/01/2011 của Bộ Tài chính ban hành Quy chuẩn kỹ thuật quốc gia về dự trữ nhà nước đối với kim loại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03/2011/TT-BTC ngày 07/01/2011 của Bộ Tài chính ban hành Quy chuẩn kỹ thuật quốc gia về dự trữ nhà nước đối với ô tô, xe và máy chuyên </w:t>
            </w:r>
            <w:r w:rsidRPr="003E5F36">
              <w:rPr>
                <w:rFonts w:cs="Times New Roman"/>
                <w:sz w:val="24"/>
                <w:szCs w:val="24"/>
              </w:rPr>
              <w:lastRenderedPageBreak/>
              <w:t>dùng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08/7/2011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04/2011/TT-BTC ngày 07/01/2011 của Bộ Tài chính ban hành Quy chuẩn kỹ thuật quốc gia về dự trữ nhà nước đối với nhà bạt cứu sinh loại nhẹ</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08/02/2012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16/2012/TT-BTC ngày 08/02/2012 của Bộ Tài chính về việc quy định in, phát hành, quản lý và sử dụng hóa đơn bán hàng dự trữ quốc gia (đã được đính chính bởi Quyết định số 1083/QĐ-BTC ngày 02/5/2012 của Bộ Tài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26/3/2012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86/2012/TT-BTC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86/2012/TT-BTC ngày 25/5/2012 của Bộ Tài chính ban hành Quy chuẩn kỹ thuật quốc gia về dự trữ nhà nước đối với vật liệu nổ công nghiệp - thuốc nổ Trinitrotoluen (TNT)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87/2012/TT-BTC ngày 25/5/2012 của Bộ Tài chính ban hành Quy chuẩn kỹ thuật quốc gia về dự trữ nhà nước đối với vật liệu nổ công nghiệp - thuốc nổ Pentrit (TEN)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192/2012/TT-BTC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14/11/2012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192/2012/TT-BTC ngày 14/11/2012 của Bộ Tài chính về việc hướng dẫn xử lý khoản nợ dự trữ quốc gia tồn đọng sau thanh tra tại Tổng cục Dự trữ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20/6/2013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82/2013/TT-BTC ngày 20/6/2013 của Bộ Tài chính về việc quy định mức chi phí nhập, xuất và bảo quản thuốc nổ Trinitrotoluen (TNT) dự trữ quốc gia do Bộ Công Thương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08/08/2013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108/2013/TT-BTC ngày 13/8/2013 của Bộ Tài chính quy định về quản lý định mức kinh tế - kỹ thuật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172/2013/TT-BTC ngày 20/11/2013 của Bộ Tài chính quy định về thuê bảo quản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182/2013/TT-BTC ngày 04/12/2013 của Bộ Tài chính về việc hướng dẫn xây dựng, ban hành quy chuẩn kỹ thuật quốc gia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20/02/2014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27/2014/TT-BTC ngày 20/02/2014 của Bộ Tài chính ban hành quy chuẩn kỹ thuật quốc gia đối với muối ăn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08/04/2014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33/2014/TT-BTC ngày 14/3/2014 của Bộ Tài chính hướng dẫn thực hiện chế độ phụ cấp thâm niên và phụ cấp ưu đãi nghề đối với người làm công tác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01/5/2014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130/2014/TT-BTC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130/2014/TT-BTC ngày 09/9/2014 của Bộ Tài chính quy định về quản lý chất lượng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22/9/2014</w:t>
            </w:r>
          </w:p>
        </w:tc>
        <w:tc>
          <w:tcPr>
            <w:tcW w:w="5412" w:type="dxa"/>
            <w:vAlign w:val="center"/>
          </w:tcPr>
          <w:p w:rsidR="001744B4" w:rsidRPr="003E5F36" w:rsidRDefault="001744B4" w:rsidP="006F2F4F">
            <w:pPr>
              <w:jc w:val="both"/>
              <w:rPr>
                <w:rFonts w:cs="Times New Roman"/>
                <w:sz w:val="24"/>
                <w:szCs w:val="24"/>
              </w:rPr>
            </w:pPr>
            <w:r w:rsidRPr="003E5F36">
              <w:rPr>
                <w:rFonts w:cs="Times New Roman"/>
                <w:sz w:val="24"/>
                <w:szCs w:val="24"/>
              </w:rPr>
              <w:t>Thông tư số 138/2014/TT-BTC ngày 22/9/2014 của Bộ Tài chính quy định về định mức chi phí nhập, định mức chi phí xuất tại cửa kho và định mức chi phí bảo quản thuốc nổ Pentrit (TEN) dự trữ quốc gia. (Được đính chính tại Quyết định số 3306/QĐ-BTC ngày 23/12/2014)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11/6/2015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89/2015/TT-BTC ngày 11/6/2015 của Bộ trưởng Bộ Tài chính hướng dẫn nhập, xuất, mua, bán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109/2015/TT-BTC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22/7/2015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109/2015/TT-BTC ngày 22/7/2015 của Bộ Tài chính quy định về định mức chi phí nhập, định mức chi phí xuất tại cửa kho và chi phí bảo quản hạt giống lúa, hạt giống ngô dự trữ quốc gia do Bộ Nông nghiệp và Phát triển Nông thôn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10/9/2015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160/2015/TT-BTC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160/2015/TT-BTC ngày 15/10/2015 của Bộ Tài chính quy định về định mức chi phí nhập, chi phí xuất hàng dự trữ quốc gia do Tổng cục Dự trữ Nhà nước trực tiếp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161/2015/TT-BTC ngày 15/10/2015 của Bộ Tài chính quy định về định mức chi phí bảo quản và định mức hao hụt hàng dự trữ quốc gia do Tổng cục Dự trữ Nhà nước trực tiếp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04/2016/TT-BTC ngày 12/01/2016 của Bộ Tài chính quy định về định mức thu hồi xay xát thóc dự trữ quốc gia thành gạo dự trữ quốc gia để thực hiện xuất cấp theo các Quyết định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149/2016/TT-BTC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149/2016/TT-BTC ngày 14/10/2016 của Bộ Tài chính về quy chuẩn kỹ thuật quốc gia đối với thuốc thú y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321/2016/TT-BTC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321/2016/TT-BTC ngày 14/12/2016 của Bộ Tài chính về quy chuẩn kỹ thuật quốc gia đối với </w:t>
            </w:r>
            <w:r w:rsidRPr="003E5F36">
              <w:rPr>
                <w:rFonts w:cs="Times New Roman"/>
                <w:sz w:val="24"/>
                <w:szCs w:val="24"/>
              </w:rPr>
              <w:lastRenderedPageBreak/>
              <w:t>phao tròn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322/2016/TT-BTC ngày 14/12/2016 của Bộ Tài chính về quy chuẩn kỹ thuật quốc gia đối với phao áo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03/2017/TT-BTC ngày 10/01/2017 của Bộ Tài chính về Quy chuẩn kỹ thuật quốc gia đối với bè nhẹ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06/02/2017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09/2017/TT-BTC ngày 06/02/2017 của Bộ Tài chính về quy chuẩn kỹ thuật quốc gia đối với máy bơm nước chữa cháy (đồng bộ thiết bị chữa cháy rừng) dự trữ quốc gia. (. (Được đính chính tại Quyết định số 645/QĐ-BTC ngày 11/4/2017)</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94/2017/TT-BTC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21/9/2017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94/2017/TT-BTC ngày 21/09/2017 của Bộ Tài chính về Quy chuẩn kỹ thuật quốc gia đối với máy phát điện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72/2018/TT-BTC ngày 10/8/2018 của Bộ Tài chính về Hệ thống chỉ tiêu thống kê ngành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92/2018/TT-BTC ngày 02/10/2018 của Bộ Tài chính về việc sửa đổi, bổ sung một số điều của Thông tư số 89/2015/TT-BTC ngày 11/6/2015 của Bộ trưởng Bộ Tài chính hướng dẫn nhập, xuất, mua, bán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130/2018/TT-BTC ngày 27/12/2018 của Bộ Tài chính về việc quy định về chế độ báo cáo thống kê </w:t>
            </w:r>
            <w:r w:rsidRPr="003E5F36">
              <w:rPr>
                <w:rFonts w:cs="Times New Roman"/>
                <w:sz w:val="24"/>
                <w:szCs w:val="24"/>
              </w:rPr>
              <w:lastRenderedPageBreak/>
              <w:t>ngành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131/2018/TT-BTC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131/2018/TT-BTC ngày 28/12/2018 sửa đổi, bổ sung một số điều của Thông tư số 145/2013/TT-BTC ngày 21/10/2013 của Bộ Tài chính về việc hướng dẫn về kế hoạch dự trữ quốc gia và ngân sách nhà nước chi cho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134/2018/TT-BTC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134/2018/TT-BTC ngày 28/12/2018 của Bộ Tài chính về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78/2019/TT-BTC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12/11/2019</w:t>
            </w:r>
          </w:p>
        </w:tc>
        <w:tc>
          <w:tcPr>
            <w:tcW w:w="5412" w:type="dxa"/>
            <w:vAlign w:val="center"/>
          </w:tcPr>
          <w:p w:rsidR="001744B4" w:rsidRPr="003E5F36" w:rsidRDefault="001744B4" w:rsidP="006F2F4F">
            <w:pPr>
              <w:jc w:val="both"/>
              <w:rPr>
                <w:rFonts w:asciiTheme="majorHAnsi" w:hAnsiTheme="majorHAnsi" w:cstheme="majorHAnsi"/>
                <w:sz w:val="24"/>
                <w:szCs w:val="24"/>
              </w:rPr>
            </w:pPr>
            <w:r w:rsidRPr="003E5F36">
              <w:rPr>
                <w:rFonts w:cs="Times New Roman"/>
                <w:sz w:val="24"/>
                <w:szCs w:val="24"/>
              </w:rPr>
              <w:t xml:space="preserve">Thông tư số 78/2019/TT-BTC ngày 12/11/2019 của Bộ Tài chính ban hành ban hành Quy </w:t>
            </w:r>
            <w:r w:rsidRPr="003E5F36">
              <w:rPr>
                <w:rFonts w:asciiTheme="majorHAnsi" w:hAnsiTheme="majorHAnsi" w:cstheme="majorHAnsi"/>
                <w:sz w:val="24"/>
                <w:szCs w:val="24"/>
              </w:rPr>
              <w:t>chuẩn kỹ thuật với gạo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48/2020/TT-BTC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29/5/2020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48/2020/TT-BTC ngày 29/5/2020 của Bộ Tài chính ban hành sửa đổi 1: 2020 QCVN 08: 2018/BTC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51/2020/TT-BTC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51/2020/TT-BTC ngày 02/06/2020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87/2020/TT-BTC ngày 30/10/2020 của Bộ Tài chính ban hành Quy chuẩn kỹ thuật quốc gia đối với thóc tẻ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64/2022/TT-BTC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64/2022/TT-BTC ngày 25/10/2022 của </w:t>
            </w:r>
            <w:r w:rsidRPr="003E5F36">
              <w:rPr>
                <w:rFonts w:cs="Times New Roman"/>
                <w:sz w:val="24"/>
                <w:szCs w:val="24"/>
              </w:rPr>
              <w:lastRenderedPageBreak/>
              <w:t>Bộ Tài chính ban hành sửa đổi 2: 2022 QCVN 08: 2018/BTC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09/12/2022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LĨNH VỰC TÀI CHÍNH DOANH NGHIỆP</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Luật</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69/2014/QH13</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26/11/2014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Luật quản lý, sử dụng vốn nhà nước đầu tư vào sản xuất, kinh doanh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01/07/2015</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Luật</w:t>
            </w:r>
          </w:p>
        </w:tc>
        <w:tc>
          <w:tcPr>
            <w:tcW w:w="2330" w:type="dxa"/>
            <w:gridSpan w:val="2"/>
          </w:tcPr>
          <w:p w:rsidR="001744B4" w:rsidRPr="003E5F36" w:rsidRDefault="001744B4" w:rsidP="006F2F4F">
            <w:pPr>
              <w:pStyle w:val="Other0"/>
              <w:spacing w:before="120" w:after="120"/>
              <w:jc w:val="center"/>
              <w:rPr>
                <w:sz w:val="24"/>
                <w:szCs w:val="24"/>
              </w:rPr>
            </w:pPr>
            <w:r w:rsidRPr="003E5F36">
              <w:rPr>
                <w:bCs/>
                <w:sz w:val="24"/>
                <w:szCs w:val="24"/>
              </w:rPr>
              <w:t>35/2018/QH14</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20/11/2018</w:t>
            </w:r>
          </w:p>
        </w:tc>
        <w:tc>
          <w:tcPr>
            <w:tcW w:w="5412" w:type="dxa"/>
            <w:vAlign w:val="bottom"/>
          </w:tcPr>
          <w:p w:rsidR="001744B4" w:rsidRPr="003E5F36" w:rsidRDefault="001744B4" w:rsidP="006F2F4F">
            <w:pPr>
              <w:pStyle w:val="Other0"/>
              <w:spacing w:before="120" w:after="120"/>
              <w:jc w:val="both"/>
              <w:rPr>
                <w:sz w:val="24"/>
                <w:szCs w:val="24"/>
              </w:rPr>
            </w:pPr>
            <w:r w:rsidRPr="003E5F36">
              <w:rPr>
                <w:bCs/>
                <w:sz w:val="24"/>
                <w:szCs w:val="24"/>
              </w:rPr>
              <w:t>Luật sửa đổi, bổ sung một số điều của 37 Luật có liên quan đến quy hoạch của Quốc hội, số 35/2018/QH14</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01/01/2019</w:t>
            </w:r>
          </w:p>
        </w:tc>
        <w:tc>
          <w:tcPr>
            <w:tcW w:w="1689" w:type="dxa"/>
          </w:tcPr>
          <w:p w:rsidR="001744B4" w:rsidRPr="003E5F36" w:rsidRDefault="001744B4" w:rsidP="006F2F4F">
            <w:pPr>
              <w:pStyle w:val="Other0"/>
              <w:spacing w:before="120" w:after="120"/>
              <w:jc w:val="center"/>
              <w:rPr>
                <w:b/>
                <w:sz w:val="24"/>
                <w:szCs w:val="24"/>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quyết</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42/2009/QH12</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27/11/2009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quyết số 42/2009/QH12 ngày 27/11/2009 của Quốc hội về việc nâng cao hiệu lực, hiệu quả thực hiện chính sách, pháp luật quản lý, sử dụng vốn, tài sản nhà nước tại tập đoàn, tổng công ty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27/11/2009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3134D4">
        <w:tc>
          <w:tcPr>
            <w:tcW w:w="15297" w:type="dxa"/>
            <w:gridSpan w:val="11"/>
          </w:tcPr>
          <w:p w:rsidR="001744B4" w:rsidRPr="003E5F36" w:rsidRDefault="001744B4" w:rsidP="00C323FE">
            <w:pPr>
              <w:pStyle w:val="Other0"/>
              <w:spacing w:before="120" w:after="120"/>
              <w:jc w:val="center"/>
              <w:rPr>
                <w:b/>
                <w:sz w:val="24"/>
                <w:szCs w:val="24"/>
              </w:rPr>
            </w:pPr>
            <w:r w:rsidRPr="003E5F36">
              <w:rPr>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91/2015/NĐ-CP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13/10/2015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91/2015/NĐ-CP ngày 13/10/2015 của Chính phủ về việc đầu tư vốn Nhà nước vào doanh nghiệp và quản lý, sử dụng vốn, tài sản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01/12/2015</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87/2015/NĐ-CP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06/10/2015</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 xml:space="preserve">Nghị định 87/2015/NĐ-CP của Chính phủ về giám sát đầu tư vốn Nhà nước vào doanh nghiệp; giám sát tài chính, đánh giá hiệu quả hoạt động và công khai thông tin tài chính của doanh nghiệp Nhà nước và doanh </w:t>
            </w:r>
            <w:r w:rsidRPr="003E5F36">
              <w:rPr>
                <w:sz w:val="24"/>
                <w:szCs w:val="24"/>
              </w:rPr>
              <w:lastRenderedPageBreak/>
              <w:t>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 xml:space="preserve">01/12/2015. </w:t>
            </w:r>
            <w:r w:rsidRPr="003E5F36">
              <w:rPr>
                <w:sz w:val="24"/>
                <w:szCs w:val="24"/>
                <w:shd w:val="clear" w:color="auto" w:fill="FFFFFF"/>
              </w:rPr>
              <w:t>Áp dụng cho năm tài chính 2016 trở đi</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126/2017/NĐ-CP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16/11/2017</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Nghị định số 126/2017/NĐ-CP ngày 16/11/2017 của Chính phủ về chuyển doanh nghiệp nhà nước và công ty trách nhiệm hữu hạn một thành viên do doanh nghiệp nhà nước đầu tư 100% vốn điều lệ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32/2018/NĐ-CP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08/03/2018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32/2018/NĐ-CP ngày 08/3/2018 sửa đổi, bổ sung một số điều của Nghị định số 91/2015/NĐ-CP ngày 13/10/2015 của Chính phủ về đầu tư vốn nhà nước vào doanh nghiệp và quản lý, sử dụng vốn, tài sản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01/05/2018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121/2020/NĐ-CP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09/10/2020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121/2020/NĐ-CP ngày 09/10/2020 của Chính phủ sửa đổi, bổ sung khoản 2 Điều 12 Nghị định số 91/2015/NĐ-CP ngày 13 tháng 10 năm 2015 của Chính phủ về việc đầu tư vốn Nhà nước vào doanh nghiệp và quản lý, sử dụng vốn, tài sản tại doanh nghiệp, đã được sửa đổi, bổ sung tại khoản 5 Điều 1 Nghị định số 32/2018/NĐ-CP ngày 08 tháng 03 năm 2018 sửa đổi, bổ sung một số điều của Nghị định số 91/2015/NĐ-CP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140/2020/NĐ-CP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30/11/2020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Nghị định số 140/2020/NĐ-CP ngày 30/11/2020 của Chính phủ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w:t>
            </w:r>
            <w:r w:rsidRPr="003E5F36">
              <w:rPr>
                <w:sz w:val="24"/>
                <w:szCs w:val="24"/>
              </w:rPr>
              <w:lastRenderedPageBreak/>
              <w:t>nước vào doanh nghiệp và quản lý, sử dụng vốn, tài sản tại doanh nghiệp và Nghị định số 32/2018/NĐ-CP ngày 08 tháng 03 năm 2018 sửa đổi, bổ sung một số điều của Nghị định số 91/2015/NĐ-CP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150/2020/NĐ-CP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25/12/2020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150/2020/NĐ-CP ngày 25/12/2020 của Chính phủ về chuyển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148/2021/NĐ-CP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31/12/2021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148/2021/NĐ-CP ngày 31/12/2021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85/2022/NĐ-CP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24/10/2022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85/2022/NĐ-CP ngày 24/10/2022 của Chính phủ về cơ chế xử lý tài chính cho Tập đoàn Dầu khí Việt Nam khi thanh toán khoản tiền bù giá trong bao tiêu sản phẩm của Dự án Liên hợp lọc hóa dầu Nghi Sơn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bCs/>
                <w:sz w:val="24"/>
                <w:szCs w:val="24"/>
              </w:rPr>
              <w:t>08/2023/NĐ-CP</w:t>
            </w:r>
          </w:p>
        </w:tc>
        <w:tc>
          <w:tcPr>
            <w:tcW w:w="1565" w:type="dxa"/>
            <w:gridSpan w:val="2"/>
          </w:tcPr>
          <w:p w:rsidR="001744B4" w:rsidRPr="003E5F36" w:rsidRDefault="001744B4" w:rsidP="006F2F4F">
            <w:pPr>
              <w:pStyle w:val="Other0"/>
              <w:spacing w:before="120" w:after="120"/>
              <w:jc w:val="center"/>
              <w:rPr>
                <w:sz w:val="24"/>
                <w:szCs w:val="24"/>
              </w:rPr>
            </w:pPr>
            <w:r w:rsidRPr="003E5F36">
              <w:rPr>
                <w:bCs/>
                <w:sz w:val="24"/>
                <w:szCs w:val="24"/>
              </w:rPr>
              <w:t>05/3/2023</w:t>
            </w:r>
          </w:p>
        </w:tc>
        <w:tc>
          <w:tcPr>
            <w:tcW w:w="5412" w:type="dxa"/>
            <w:vAlign w:val="bottom"/>
          </w:tcPr>
          <w:p w:rsidR="001744B4" w:rsidRPr="003E5F36" w:rsidRDefault="001744B4" w:rsidP="006F2F4F">
            <w:pPr>
              <w:jc w:val="both"/>
              <w:rPr>
                <w:rFonts w:asciiTheme="majorHAnsi" w:hAnsiTheme="majorHAnsi" w:cstheme="majorHAnsi"/>
                <w:sz w:val="24"/>
                <w:szCs w:val="24"/>
              </w:rPr>
            </w:pPr>
            <w:r w:rsidRPr="003E5F36">
              <w:rPr>
                <w:bCs/>
                <w:sz w:val="24"/>
                <w:szCs w:val="24"/>
              </w:rPr>
              <w:t>Nghị định 08/2023/</w:t>
            </w:r>
            <w:r w:rsidRPr="003E5F36">
              <w:rPr>
                <w:rFonts w:cs="Times New Roman"/>
                <w:bCs/>
                <w:sz w:val="24"/>
                <w:szCs w:val="24"/>
              </w:rPr>
              <w:t>NĐ-CP ngày 05/3/2023 của Chính phủ về việc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 (</w:t>
            </w:r>
            <w:r w:rsidRPr="003E5F36">
              <w:rPr>
                <w:rFonts w:cs="Times New Roman"/>
                <w:sz w:val="24"/>
                <w:szCs w:val="24"/>
              </w:rPr>
              <w:t>TT này thuộc lĩnh vực Tài chính ngân hàng)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15297" w:type="dxa"/>
            <w:gridSpan w:val="11"/>
          </w:tcPr>
          <w:p w:rsidR="001744B4" w:rsidRPr="003E5F36" w:rsidRDefault="001744B4" w:rsidP="00C323FE">
            <w:pPr>
              <w:pStyle w:val="Other0"/>
              <w:spacing w:before="120" w:after="120"/>
              <w:jc w:val="center"/>
              <w:rPr>
                <w:b/>
                <w:sz w:val="24"/>
                <w:szCs w:val="24"/>
              </w:rPr>
            </w:pPr>
            <w:r w:rsidRPr="003E5F36">
              <w:rPr>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 xml:space="preserve">Quyết </w:t>
            </w:r>
            <w:r w:rsidRPr="003E5F36">
              <w:rPr>
                <w:sz w:val="24"/>
                <w:szCs w:val="24"/>
              </w:rPr>
              <w:lastRenderedPageBreak/>
              <w:t>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lastRenderedPageBreak/>
              <w:t>246/2006/QĐ-TTg</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27/10/2006</w:t>
            </w:r>
          </w:p>
        </w:tc>
        <w:tc>
          <w:tcPr>
            <w:tcW w:w="5412" w:type="dxa"/>
            <w:vAlign w:val="bottom"/>
          </w:tcPr>
          <w:p w:rsidR="001744B4" w:rsidRPr="003E5F36" w:rsidRDefault="001744B4" w:rsidP="006F2F4F">
            <w:pPr>
              <w:jc w:val="both"/>
              <w:rPr>
                <w:rFonts w:asciiTheme="majorHAnsi" w:hAnsiTheme="majorHAnsi" w:cstheme="majorHAnsi"/>
                <w:sz w:val="24"/>
                <w:szCs w:val="24"/>
              </w:rPr>
            </w:pPr>
            <w:r w:rsidRPr="003E5F36">
              <w:rPr>
                <w:sz w:val="24"/>
                <w:szCs w:val="24"/>
              </w:rPr>
              <w:t xml:space="preserve">Quyết định số 246/2006/QĐ-TTg ngày </w:t>
            </w:r>
            <w:r w:rsidRPr="003E5F36">
              <w:rPr>
                <w:rFonts w:cs="Times New Roman"/>
                <w:sz w:val="24"/>
                <w:szCs w:val="24"/>
              </w:rPr>
              <w:t xml:space="preserve">27/10/2006 của </w:t>
            </w:r>
            <w:r w:rsidRPr="003E5F36">
              <w:rPr>
                <w:rFonts w:cs="Times New Roman"/>
                <w:sz w:val="24"/>
                <w:szCs w:val="24"/>
              </w:rPr>
              <w:lastRenderedPageBreak/>
              <w:t>Thủ tướng Chính phủ về việc thành lập Quỹ Hỗ trợ phát triển hợp tác xã (Quỹ Hỗ trợ phát triển hợp tác xã do Vụ TCNH xây dựng cơ chế chính sách)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27/11/2006</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 xml:space="preserve">Hết hiệu lực </w:t>
            </w:r>
            <w:r w:rsidRPr="003E5F36">
              <w:rPr>
                <w:sz w:val="24"/>
                <w:szCs w:val="24"/>
              </w:rPr>
              <w:lastRenderedPageBreak/>
              <w:t>một phần</w:t>
            </w: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lastRenderedPageBreak/>
              <w:t>THÔNG TƯ</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155/2009/TT-BTC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31/7/2009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155/2009/TT-BTC ngày 31/7/2009 của Bộ Tài chính hướng dẫn chế độ phân phối lợi nhuận của công ty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14/9/2009</w:t>
            </w:r>
          </w:p>
        </w:tc>
        <w:tc>
          <w:tcPr>
            <w:tcW w:w="1689" w:type="dxa"/>
          </w:tcPr>
          <w:p w:rsidR="001744B4" w:rsidRPr="003E5F36" w:rsidRDefault="001744B4" w:rsidP="00477B6A">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202/2009/TT-BTC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20/10/2009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202/2009/TT-BTC ngày 20/10/2009 hướng dẫn một số nội dung về tài chính trong giao, bán doanh nghiệp 100%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04/12/2009</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p w:rsidR="001744B4" w:rsidRPr="003E5F36" w:rsidRDefault="001744B4" w:rsidP="006F2F4F">
            <w:pPr>
              <w:pStyle w:val="Other0"/>
              <w:spacing w:before="120" w:after="120"/>
              <w:jc w:val="center"/>
              <w:rPr>
                <w:sz w:val="24"/>
                <w:szCs w:val="24"/>
              </w:rPr>
            </w:pP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92/2011/TT-BTC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23/6/2011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92/2011/TT-BTC ngày 23/6/2011 của Bộ Tài chính: Hướng dẫn thực hiện trợ cấp khó khăn đối với người lao động trong doanh nghiệp theo Quyết định số 471/QĐ-TTg ngày 30/3/2011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10/8/2011</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180/2012/TT-BTC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24/10/2012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180/2012/TT-BTC ngày 24/10/2012 của Bộ Tài chính hướng dẫn xử lý tài chính về chi trợ cấp mất việc làm cho người lao động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10/12/2012</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 xml:space="preserve">Văn bản không còn phù hợp trên thực tế, hiện đang kiến </w:t>
            </w:r>
            <w:r w:rsidRPr="003E5F36">
              <w:rPr>
                <w:sz w:val="24"/>
                <w:szCs w:val="24"/>
              </w:rPr>
              <w:lastRenderedPageBreak/>
              <w:t>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45/2013/TT-BTC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25/04/2013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45/2013/TT-BTC ngày 25/4/2013 của Bộ Tài chính hướng dẫn chế độ quản lý, sử dụng và trích khấu hao tài sản cố định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10/06/2013. </w:t>
            </w:r>
            <w:r w:rsidRPr="003E5F36">
              <w:rPr>
                <w:sz w:val="24"/>
                <w:szCs w:val="24"/>
                <w:shd w:val="clear" w:color="auto" w:fill="FFFFFF"/>
              </w:rPr>
              <w:t>Áp dụng từ năm tài chính năm 2013.</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03/2014/TT-BTC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02/01/2014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03/2014/TT-BTC ngày 02/1/2014 của Bộ Tài chính hướng dẫn về việc bàn giao đường giao thông, hệ thống điện, công trình thủy lợi, trường học của các đơn vị thành viên thuộc Tập đoàn Công nghiệp Cao su Việt Nam về địa phương và Tập đoàn Điện lực Việt Nam quản lý</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15/02/2014</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153/2014/TT-BTC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20/10/2014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153/2014/TT-BTC ngày 20/10/2014 của Bộ trưởng Bộ Tài chính </w:t>
            </w:r>
            <w:r w:rsidRPr="003E5F36">
              <w:rPr>
                <w:bCs/>
                <w:sz w:val="24"/>
                <w:szCs w:val="24"/>
              </w:rPr>
              <w:t>ban hành Quy chế xem xét, thẩm tra, chấp thuận các khoản vay nợ nuớc ngoài theo phương thức tự vay, tự trả của doanh nghỉệp do Nhà nước sở hữu trên 50% vốn điều lệ</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04/12/2014</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30/2015/TT-BTC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09/03/2015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30/2015/TT-BTC ngày 09/3/2015 của Bộ Tài chính hướng dẫn việc lập dự toán, thanh toán và quyết toán các khoản hỗ trợ doanh nghiệp theo Nghị định số 210/2013/NĐ-CP ngày 19/12/2013 của Chính phủ về chính sách khuyến khích doanh nghiệp đầu tư vào nông nghiệp, nông thôn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27/04/2015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51/2015/TT-BTC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17/04/2015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51/2015/TT-BTC ngày 17/4/2015 của Bộ Tài chính hướng dẫn xử lý tài chính khi sắp xếp, đổi mới và phát triển, nâng cao hiệu quả hoạt động của công ty nông, lâm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02/06/2015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52/2015/TT-BTC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17/04/2015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52/2015/TT-BTC ngày 17/4/2015 của Bộ Tài chính hướng dẫn một số chính sách tài chính đặc thù đối với công ty nông, lâm nghiệp sau khi hoàn thành sắp xếp, đổi mới</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02/06/2015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28/05/2015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83/2015/TT-BTC ngày 28/5/2015 của Bộ Tài chính hướng dẫn chế độ quản lý tài chính đối với hợp tác xã</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15/07/2015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129/2015/TT-BTC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24/08/2015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129/2015/TT-BTC ngày 24/8/2015 của Bộ Tài chính về việc hướng dẫn trình tự, thủ tục xử lý tài chính khi thành lập mới, tổ chức lại, giải thể công ty trách nhiệm hữu hạn một thành viên do Nhà nước làm chủ sở hữu và công ty trách nhiệm hữu hạn một thành viên là công ty con của công ty trách nhiệm hữu hạn một thành viên do Nhà nước làm chủ sở hữu</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15/10/2015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133/2015/TT-BTC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31/08/2015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133/2015/TT-BTC ngày 31/08/2015 của Bộ Tài chính về việc hướng dẫn cơ chế quản lý tài chính áp dụng đối với Phòng Thương mại và Công nghiệp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20/10/2015</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200/2015/TT-BTC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15/12/2015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200/2015/TT-BTC ngày 15/12/2015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01/02/2016. Á</w:t>
            </w:r>
            <w:r w:rsidRPr="003E5F36">
              <w:rPr>
                <w:sz w:val="24"/>
                <w:szCs w:val="24"/>
                <w:shd w:val="clear" w:color="auto" w:fill="FFFFFF"/>
              </w:rPr>
              <w:t>p dụng cho năm tài chính 2016 trở đi.</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20/01/2016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14/2016/TT-BTC ngày 20/1/2016 của Bộ Tài chính hướng dẫn cơ chế tài chính khi các công ty TNHH MTV do nhà nước nắm giữ 100% vốn điều lệ </w:t>
            </w:r>
            <w:r w:rsidRPr="003E5F36">
              <w:rPr>
                <w:sz w:val="24"/>
                <w:szCs w:val="24"/>
              </w:rPr>
              <w:lastRenderedPageBreak/>
              <w:t>tham gia thực hiện nhiệm vụ chính trị, đảm bảo an sinh xã hội, cân đối cung cầu cho nền kinh tế</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07/03/2016</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57/2016/TT-BTC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29/03/2016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57/2016/TT-BTC ngày 29/3/2016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15/05/2016</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151/2016/TT-BTC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17/10/2016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151/2016/TT-BTC ngày 17/10/2016 của Bộ Tài chính về việc hướng dẫn cơ chế hoạt động đối với doanh nghiệp và người lao động tại doanh nghiệp quốc phòng, an ninh quy định tại Nghị định số 93/2015/NĐ- CP ngày 15/10/2015 của Chính phủ về tổ chức quản lý và hoạt động của doanh nghiệp quốc phòng, an ninh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01/01/2016. </w:t>
            </w:r>
            <w:r w:rsidRPr="003E5F36">
              <w:rPr>
                <w:sz w:val="24"/>
                <w:szCs w:val="24"/>
                <w:shd w:val="clear" w:color="auto" w:fill="FFFFFF"/>
              </w:rPr>
              <w:t>Áp dụng từ năm ngân sách 2016 trở đi</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330/2016/TT-BTC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26/12/2016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330/2016/TT-BTC ngày 26/122016 của Bộ Tài chính hướng dẫn lập dự toán, cấp phát, thanh toán, quyết toán kinh phí hỗ trợ từ ngân sách nhà nước để bảo vệ diện tích rừng tự nhiên của các công ty lâm nghiệp phải tạm dừng khai thác theo Quyết định số 2242/QĐ-TTg ngày 11/12/2014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08/02/2017</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58/2017/TT-BTC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13/06/2017</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Thông tư 58/2017/TT-BTC ngày 13/06/2017 của Bộ Tài chính về việc hướng dẫn một số chính sách hỗ trợ tài chính cho các tổ chức, đơn vị sử dụng lao động là người dân tộc thiểu số tại khu vực miền núi, vùng đặc biệt khó khăn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28/07/2017</w:t>
            </w:r>
            <w:r>
              <w:rPr>
                <w:sz w:val="24"/>
                <w:szCs w:val="24"/>
              </w:rPr>
              <w:t xml:space="preserve"> và</w:t>
            </w:r>
            <w:r w:rsidRPr="003E5F36">
              <w:rPr>
                <w:sz w:val="24"/>
                <w:szCs w:val="24"/>
              </w:rPr>
              <w:t xml:space="preserve"> áp dụng từ năm tài chính 2017</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02/2018/TT-BTC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02/01/2018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02/2018/TT-BTC ngày 02/1/2018 của Bộ Tài chính về hướng dẫn cơ chế hỗ trợ tài chính đối với Khu kinh tế quốc phòng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17/02/2018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31/2018/TT-BTC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30/03/2018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31/2018/TT-BTC ngày 30/3/2018 của Bộ Tài chính hướng dẫn việc xử lý tài sản hình thành từ nhiều nguồn vốn khi hợp tác xã, liên hiệp hợp tác xã giải thể, phá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14/05/2018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49/2018/TT-BTC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21/05/2018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49/2018/TT-BTC ngày 21/5/2018 của Bộ Tài chính về việc hướng dẫn cơ chế quản lý tài chính đối với Cục Đăng kiểm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06/07/2018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73/2018/TT-BTC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15/08/2018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hông tư số 73/2018/TT-BTC ngày 15/8/2018 của Bộ Tài chính hướng dẫn sử dụng nguồn tài chính trong quản lý, khai thác công trình thủy lợi sử dụng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01/10/2018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30/08/2018</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Thông tư số 83/2018/TT-BTC ngày 30/8/2018 của Bộ Tài chính hướng dẫn việc chuyển giao quyền đại diện chủ sở hữu Nhà nước tại Tổng công ty Đầu tư và Kinh doanh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15/10/2018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37/2019/TT-BTC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25/06/2019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37/2019/TT-BTC ngày 25/06/2019 của Bộ trưởng Bộ Tài chính hướng dẫn về chế độ tài chính đối với chương trình, dự án tài chính vi mô của tổ chức chính trị, tổ chức chính trị - xã hội, tổ chức phi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09/08/2019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48/2019/TT-BTC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08/08/2019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48/2019/TT-BTC ngày 08/08/2019 của Bộ trưởng Bộ Tài chính hướng dẫn việc trích lập và xử lý các khoản nợ dự phòng giảm giá hàng tồn kho, tổn </w:t>
            </w:r>
            <w:r w:rsidRPr="003E5F36">
              <w:rPr>
                <w:sz w:val="24"/>
                <w:szCs w:val="24"/>
              </w:rPr>
              <w:lastRenderedPageBreak/>
              <w:t>thất các khoản đầu tư, nợ phải thu hồi khó đòi và bảo hành sản phẩm, hàng hóa, dịch vụ, công trình xây dựng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10/10/2019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49/2019/TT-BTC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08/08/2019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49/2019/TT-BTC ngày 08/08/2019 của Bộ trưởng Bộ Tài chính hướng dẫn quản lý và sử dụng kinh phí ngân sách nhà nước hỗ trợ phát triển nguồn nhân lực cho doanh nghiệp nhỏ và vừa</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23/09/2019</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63/2019/TT-BTC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09/09/2019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01/01/2020 và áp dụng từ năm tài chính 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21/11/2019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83/2019/TT-BTC ngày 21/11/2019 của Bộ trưởng Bộ Tài chính sửa đổi, bổ sung một số điều của Thông tư số 57/2016/TT-BTC ngày 29/03/2016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06/01/2020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02/2020/TT-BTC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06/01/2020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02/2020/TT-BTC ngày 06/01/2020 của Bộ trưởng Bộ Tài chính hướng dẫn thực hiện việc sử dụng các khoản kinh phí liên quan đến hoạt động nạo vét vùng nước cảng biển do Bộ Giao thông vận tải quản lý kết hợp thu hồi sản phẩm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24/02/2020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111/2020/TT-BTC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29/12/2020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111/2020/TT-BTC ngày 29/12/2020 của Bộ trưởng Bộ Tài chính hướng dẫn một số nội dung về </w:t>
            </w:r>
            <w:r w:rsidRPr="003E5F36">
              <w:rPr>
                <w:sz w:val="24"/>
                <w:szCs w:val="24"/>
              </w:rPr>
              <w:lastRenderedPageBreak/>
              <w:t>xử lý tài chính, xác định giá trị đơn vị sự nghiệp công lập, bán cổ phần lần đầu và quản lý, sử dụng tiền thu từ chuyển đổi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15/02/2021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36/2021/TT-BTC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37/2021/TT-BTC ngày 26/05/2021 của Bộ trưởng Bộ Tài chính bãi bỏ Thông tư số 179/2012/TT-BTC ngày 24 tháng 10 năm 2012 của Bộ trưởng Bộ Tài chính quy định về ghi nhận, đánh giá, xử lý các khoản chênh lệch tỷ giá hối đoái trong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11/07/2021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04/06/2021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42/2021/TT-BTC ngày 04/06/2021 của Bộ trưởng Bộ Tài chính ban hành Điều lệ tổ chức và hoạt động của Công ty trách nhiệm hữu hạn một thành </w:t>
            </w:r>
            <w:r w:rsidRPr="003E5F36">
              <w:rPr>
                <w:sz w:val="24"/>
                <w:szCs w:val="24"/>
              </w:rPr>
              <w:lastRenderedPageBreak/>
              <w:t>viên Mua bán nợ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20/07/2021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46/2021/TT-BTC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23/06/2021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46/2021/TT-BTC ngày 23/06/2021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07/08/2021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29/07/2021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62/2021/TT-BTC ngày 29/07/2021 của Bộ Tài chính ban hành Quy chế tài chính của Công ty trách nhiệm hữu hạn một thành viên Mua bán nợ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15/09/2021 và </w:t>
            </w:r>
            <w:bookmarkStart w:id="5" w:name="dieu_2_name"/>
            <w:r w:rsidRPr="003E5F36">
              <w:rPr>
                <w:sz w:val="24"/>
                <w:szCs w:val="24"/>
                <w:shd w:val="clear" w:color="auto" w:fill="FFFFFF"/>
              </w:rPr>
              <w:t>áp dụng từ năm tài chính 2021</w:t>
            </w:r>
            <w:bookmarkEnd w:id="5"/>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17/09/2021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77/2021/TT-BTC ngày 17/09/2021 của Bộ Tài chính </w:t>
            </w:r>
            <w:r w:rsidRPr="003E5F36">
              <w:rPr>
                <w:iCs/>
                <w:sz w:val="24"/>
                <w:szCs w:val="24"/>
              </w:rPr>
              <w:t>sửa đổi, bổ sung một số điều của Thông tư số 200/2015/TT-BTC ngày 15 tháng 12 năm 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03/11/2021 và áp dụng từ năm tài chính 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105/2021/TT-BTC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25/11/2021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105/2021/TT-BTC ngày 25/11/2021 của Bộ Tài chính </w:t>
            </w:r>
            <w:r w:rsidRPr="003E5F36">
              <w:rPr>
                <w:iCs/>
                <w:sz w:val="24"/>
                <w:szCs w:val="24"/>
              </w:rPr>
              <w:t>hướng dẫn việc trích lập, quản lý tiền lương, thù lao, tiền thưởng đối với Trưởng ban kiểm soát, Kiểm soát viên tại công ty trách nhiệm hữu hạn một thành viên do Nhà nước nắm giữ 100% vốn điều lệ</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118/2021/TT-BTC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22/12/2021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118/2021/TT-BTC ngày 22/12/2021 của Bộ Tài chính </w:t>
            </w:r>
            <w:r w:rsidRPr="003E5F36">
              <w:rPr>
                <w:iCs/>
                <w:sz w:val="24"/>
                <w:szCs w:val="24"/>
              </w:rPr>
              <w:t xml:space="preserve">bãi bỏ Thông tư số 116/2016/TT-BTC </w:t>
            </w:r>
            <w:r w:rsidRPr="003E5F36">
              <w:rPr>
                <w:iCs/>
                <w:sz w:val="24"/>
                <w:szCs w:val="24"/>
              </w:rPr>
              <w:lastRenderedPageBreak/>
              <w:t>ngày 30 tháng 6 năm 2016 của Bộ trưởng Bộ Tài chính hướng dẫn lập, phân bổ dự toán, thanh toán, quyết toán kinh phí sản phẩm công ích giống nông nghiệp, thủy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05/01/2022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119/2021/TT-BTC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23/12/2021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119/2021/TT-BTC ngày 23/12/2021 của Bộ Tài chính </w:t>
            </w:r>
            <w:r w:rsidRPr="003E5F36">
              <w:rPr>
                <w:iCs/>
                <w:sz w:val="24"/>
                <w:szCs w:val="24"/>
              </w:rPr>
              <w:t>sửa đổi, bổ sung một số Điều của Thông tư số 83/2018/TT-BTC ngày 30 tháng 8 năm 2018 của Bộ trưởng Bộ Tài chính hướng dẫn việc chuyển giao quyền đại diện chủ sở hữu nhà nước tại Tổng công ty Đầu tư và Kinh doanh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123/2021/TT-BTC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123/2021/TT-BTC ngày 30/12/2021 của Bộ trưởng Bộ Tài chính </w:t>
            </w:r>
            <w:r w:rsidRPr="003E5F36">
              <w:rPr>
                <w:iCs/>
                <w:sz w:val="24"/>
                <w:szCs w:val="24"/>
              </w:rPr>
              <w:t>sửa đổi khoản 2 Điều 4 Điều lệ tổ chức và hoạt động của Công ty trách nhiệm hữu hạn một thành viên Mua bán nợ Việt Nam ban hành kèm theo Thông tư số 42/2021/TT-BTC ngày 04/06/2021 của Bộ Tài chính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20/02/2022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124/2021/TT-BTC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124/2021/TT-BTC ngày 30/12/2021 của Bộ trưởng Bộ Tài chính </w:t>
            </w:r>
            <w:r w:rsidRPr="003E5F36">
              <w:rPr>
                <w:iCs/>
                <w:sz w:val="24"/>
                <w:szCs w:val="24"/>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05/2022/TT-BTC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05/2022/TT-BTC ngày 08/02/2022 của Bộ trưởng Bộ Tài chính </w:t>
            </w:r>
            <w:r w:rsidRPr="003E5F36">
              <w:rPr>
                <w:iCs/>
                <w:sz w:val="24"/>
                <w:szCs w:val="24"/>
              </w:rPr>
              <w:t>hướng dẫn tái cơ cấu doanh nghiệp không đủ điều kiện cổ phần hóa và chuyển nhượng lô cổ phần kèm nợ phải thu của doanh nghiệp do Nhà nước nắm giữ 100% vốn điều lệ có chức năng mua, bán, xử lý nợ</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07/2022/TT-BTC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07/2022/TT-BTC ngày 09/02/2022 của Bộ Tài chính </w:t>
            </w:r>
            <w:r w:rsidRPr="003E5F36">
              <w:rPr>
                <w:iCs/>
                <w:sz w:val="24"/>
                <w:szCs w:val="24"/>
              </w:rPr>
              <w:t>hướng dẫn bàn giao, tiếp nhận, xử lý các khoản nợ và tài sản loại trừ khi chuyển đổi sở hữu doanh nghiệp, đơn vị sự nghiệp công lập và theo chỉ định của Chính phủ,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09/2022/TT-BTC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09/2022/TT-BTC ngày 14/02/2022 của Bộ Tài chính </w:t>
            </w:r>
            <w:r w:rsidRPr="003E5F36">
              <w:rPr>
                <w:iCs/>
                <w:sz w:val="24"/>
                <w:szCs w:val="24"/>
              </w:rPr>
              <w:t>sửa đổi, bổ sung một số điều của Quy chế xem xét, thẩm tra, chấp thuận các khoản vay nợ nước ngoài theo phương thức tự vay, tự trả của doanh nghiệp do Nhà nước sở hữu trên 50% vốn điều lệ ban hành kèm theo Thông tư số 153/2014/TT-BTC ngày 20 tháng 10 năm 2014 của Bộ trưởng Bộ Tài chính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57/2022/TT-BTC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16/09/2022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57/2022/TT-BTC ngày 16/09/2022 của Bộ Tài chính </w:t>
            </w:r>
            <w:r w:rsidRPr="003E5F36">
              <w:rPr>
                <w:iCs/>
                <w:sz w:val="24"/>
                <w:szCs w:val="24"/>
              </w:rPr>
              <w:t>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31/10/2022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76/2022/TT-BTC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22/12/2022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76/2022/TT-BTC ngày 22/12/2022 của Bộ Tài chính </w:t>
            </w:r>
            <w:r w:rsidRPr="003E5F36">
              <w:rPr>
                <w:iCs/>
                <w:sz w:val="24"/>
                <w:szCs w:val="24"/>
              </w:rPr>
              <w:t>sửa đổi, bổ sung một số điều của Thông tư số 111/2020/TT-BTC ngày 29 tháng 12 năm 2020 của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06/02/2023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17/9/2021</w:t>
            </w:r>
          </w:p>
        </w:tc>
        <w:tc>
          <w:tcPr>
            <w:tcW w:w="5412" w:type="dxa"/>
            <w:vAlign w:val="bottom"/>
          </w:tcPr>
          <w:p w:rsidR="001744B4" w:rsidRPr="003E5F36" w:rsidRDefault="001744B4" w:rsidP="006F2F4F">
            <w:pPr>
              <w:pStyle w:val="Other0"/>
              <w:spacing w:before="120" w:after="120"/>
              <w:jc w:val="both"/>
              <w:rPr>
                <w:sz w:val="24"/>
                <w:szCs w:val="24"/>
              </w:rPr>
            </w:pPr>
            <w:r w:rsidRPr="003E5F36">
              <w:rPr>
                <w:bCs/>
                <w:sz w:val="24"/>
                <w:szCs w:val="24"/>
                <w:shd w:val="clear" w:color="auto" w:fill="FFFFFF"/>
              </w:rPr>
              <w:t>Thông tư số 77/2021/TT-BTC ngày 17/9/2021 sửa đổi, bổ sung một số điều của Thông tư số 200/2015/TT-BTC ngày 15/12/2015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03/11/2021. </w:t>
            </w:r>
            <w:r w:rsidRPr="003E5F36">
              <w:rPr>
                <w:sz w:val="24"/>
                <w:szCs w:val="24"/>
                <w:shd w:val="clear" w:color="auto" w:fill="FFFFFF"/>
              </w:rPr>
              <w:t>Áp dụng từ năm tài chính 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16/2023/TT-BTC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17/3/2023</w:t>
            </w:r>
          </w:p>
        </w:tc>
        <w:tc>
          <w:tcPr>
            <w:tcW w:w="5412" w:type="dxa"/>
            <w:vAlign w:val="bottom"/>
          </w:tcPr>
          <w:p w:rsidR="001744B4" w:rsidRPr="003E5F36" w:rsidRDefault="001744B4" w:rsidP="006F2F4F">
            <w:pPr>
              <w:shd w:val="clear" w:color="auto" w:fill="FFFFFF"/>
              <w:spacing w:before="120" w:after="120"/>
              <w:jc w:val="both"/>
              <w:outlineLvl w:val="3"/>
              <w:rPr>
                <w:rFonts w:eastAsia="Times New Roman" w:cs="Times New Roman"/>
                <w:bCs/>
                <w:caps/>
                <w:sz w:val="24"/>
                <w:szCs w:val="24"/>
              </w:rPr>
            </w:pPr>
            <w:r w:rsidRPr="003E5F36">
              <w:rPr>
                <w:rFonts w:eastAsia="Times New Roman" w:cs="Times New Roman"/>
                <w:bCs/>
                <w:sz w:val="24"/>
                <w:szCs w:val="24"/>
              </w:rPr>
              <w:t>Thông tư số 16/2023/TT-BTC của Bộ Tài chính: Sửa đổi, bổ sung một số điều của Thông tư số 36/2021/TT-BTC ngày 26 tháng 5 năm 2021 của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08/5/2023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118/2021/TT-BTC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22/12/2021</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Thông tư số 118/2021/TT-BTC của Bộ Tài chính: Bãi bỏ Thông tư số 116/2016/TT-BTC ngày 30 tháng 6 năm 2016 của Bộ trưởng Bộ Tài chính hướng dẫn lập, phân bổ dự toán, thanh toán, quyết toán kinh phí sản phẩm công ích giống nông nghiệp, thủy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08/2023/TT-BTC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07/02/2023</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 xml:space="preserve">Thông tư số 08/2023/TT-BTC của Bộ Tài chính: Bãi bỏ Thông tư số 86/2016/TT-BTC ngày 20 tháng 6 năm 2016 của Bộ trưởng Bộ Tài chính hướng dẫn một số nội dung về Quỹ dự phòng rủi ro, bồi thường thiệt hại về môi trường theo quy định tại Nghị định số </w:t>
            </w:r>
            <w:r w:rsidRPr="003E5F36">
              <w:rPr>
                <w:rFonts w:eastAsia="Times New Roman" w:cs="Times New Roman"/>
                <w:bCs/>
                <w:sz w:val="24"/>
                <w:szCs w:val="24"/>
              </w:rPr>
              <w:lastRenderedPageBreak/>
              <w:t>19/2015/NĐ-CP ngày 14 tháng 2 năm 2015 của Chính phủ quy định chi tiết thi hành Luật Bảo vệ môi trường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24/3/2023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124/2021/TT-BTC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30/12/2021</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cs="Times New Roman"/>
                <w:sz w:val="24"/>
                <w:szCs w:val="24"/>
              </w:rPr>
              <w:t xml:space="preserve">Thông tư số 124/2021/TT-BTC của Bộ Tài chính: </w:t>
            </w:r>
            <w:r w:rsidRPr="003E5F36">
              <w:rPr>
                <w:rFonts w:cs="Times New Roman"/>
                <w:iCs/>
                <w:sz w:val="24"/>
                <w:szCs w:val="24"/>
                <w:shd w:val="clear" w:color="auto" w:fill="FFFFFF"/>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60/2020/TT-BTC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19/06/2020</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Thông tư số 60/2020/TT-BTC của Bộ Tài chính: Thông tư bãi bỏ một số văn bản quy phạm pháp luật do Bộ trưởng Bộ Tài chính ban hành trong lĩnh vực tài chính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03/8/2020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08/2023/TT-BTC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07/02/2023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08/2023/TT-BTC ngày 07/02/2023 của Bộ trưởng Bộ Tài chính </w:t>
            </w:r>
            <w:r w:rsidRPr="003E5F36">
              <w:rPr>
                <w:iCs/>
                <w:sz w:val="24"/>
                <w:szCs w:val="24"/>
              </w:rPr>
              <w:t>bãi bỏ Thông tư số 86/2016/TT-BTC ngày 20 tháng 06 năm 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24/03/2023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10/2023/TT-BTC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08/02/2023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10/2023/TT-BTC ngày 08/02/2023 của Bộ trưởng Bộ Tài chính </w:t>
            </w:r>
            <w:r w:rsidRPr="003E5F36">
              <w:rPr>
                <w:iCs/>
                <w:sz w:val="24"/>
                <w:szCs w:val="24"/>
              </w:rPr>
              <w:t>sửa đổi, bổ sung một số điều của Thông tư 133/2015/TT-BTC ngày 31 tháng 08 năm 2015 của Bộ trưởng Bộ Tài chính về việc hướng dẫn cơ chế quản lý tài chính áp dụng đối với Phòng Thương mại và Công nghiệp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27/03/2023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 xml:space="preserve">Thông </w:t>
            </w:r>
            <w:r w:rsidRPr="003E5F36">
              <w:rPr>
                <w:sz w:val="24"/>
                <w:szCs w:val="24"/>
              </w:rPr>
              <w:lastRenderedPageBreak/>
              <w:t>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lastRenderedPageBreak/>
              <w:t>15/2023/TT-BTC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10/03/2023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15/2023/TT-BTC ngày 10/03/2023 của </w:t>
            </w:r>
            <w:r w:rsidRPr="003E5F36">
              <w:rPr>
                <w:sz w:val="24"/>
                <w:szCs w:val="24"/>
              </w:rPr>
              <w:lastRenderedPageBreak/>
              <w:t xml:space="preserve">Bộ trưởng Bộ Tài chính </w:t>
            </w:r>
            <w:r w:rsidRPr="003E5F36">
              <w:rPr>
                <w:iCs/>
                <w:sz w:val="24"/>
                <w:szCs w:val="24"/>
              </w:rPr>
              <w:t>hướng dẫn chế độ thu, nộp và hạch toán các khoản đóng góp vào Quỹ dịch vụ viễn thông công ích Việt Nam đến năm 2025</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25/04/2023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16/2023/TT-BTC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17/03/2023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16/2023/TT-BTC ngày 17/03/2023 của Bộ trưởng Bộ Tài chính </w:t>
            </w:r>
            <w:r w:rsidRPr="003E5F36">
              <w:rPr>
                <w:iCs/>
                <w:sz w:val="24"/>
                <w:szCs w:val="24"/>
              </w:rPr>
              <w:t>sửa đổi, bổ sung một số điều của 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08/05/2023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15297" w:type="dxa"/>
            <w:gridSpan w:val="11"/>
          </w:tcPr>
          <w:p w:rsidR="001744B4" w:rsidRPr="003E5F36" w:rsidRDefault="001744B4" w:rsidP="0009659E">
            <w:pPr>
              <w:spacing w:before="120" w:after="120"/>
              <w:jc w:val="center"/>
              <w:rPr>
                <w:rFonts w:cs="Times New Roman"/>
                <w:sz w:val="24"/>
                <w:szCs w:val="24"/>
                <w:lang w:val="vi-VN"/>
              </w:rPr>
            </w:pPr>
            <w:r w:rsidRPr="003E5F36">
              <w:rPr>
                <w:rFonts w:cs="Times New Roman"/>
                <w:b/>
                <w:sz w:val="24"/>
                <w:szCs w:val="24"/>
                <w:lang w:val="vi-VN"/>
              </w:rPr>
              <w:t>LĨNH VỰC TÀI CHÍNH KHÁC</w:t>
            </w:r>
          </w:p>
        </w:tc>
      </w:tr>
      <w:tr w:rsidR="001744B4" w:rsidRPr="003E5F36" w:rsidTr="00F44DA2">
        <w:tc>
          <w:tcPr>
            <w:tcW w:w="15297" w:type="dxa"/>
            <w:gridSpan w:val="11"/>
          </w:tcPr>
          <w:p w:rsidR="001744B4" w:rsidRPr="003E5F36" w:rsidRDefault="001744B4" w:rsidP="0009659E">
            <w:pPr>
              <w:spacing w:before="120" w:after="120"/>
              <w:jc w:val="center"/>
              <w:rPr>
                <w:rFonts w:cs="Times New Roman"/>
                <w:b/>
                <w:sz w:val="24"/>
                <w:szCs w:val="24"/>
                <w:lang w:val="vi-VN"/>
              </w:rPr>
            </w:pPr>
            <w:r w:rsidRPr="003E5F36">
              <w:rPr>
                <w:rFonts w:cs="Times New Roman"/>
                <w:b/>
                <w:sz w:val="24"/>
                <w:szCs w:val="24"/>
              </w:rPr>
              <w:t>LUẬT, NGHỊ QUYẾT CỦA QUỐC HỘI</w:t>
            </w:r>
          </w:p>
        </w:tc>
      </w:tr>
      <w:tr w:rsidR="001744B4" w:rsidRPr="003E5F36" w:rsidTr="00F44DA2">
        <w:tc>
          <w:tcPr>
            <w:tcW w:w="826" w:type="dxa"/>
            <w:gridSpan w:val="2"/>
          </w:tcPr>
          <w:p w:rsidR="001744B4" w:rsidRPr="003E5F36" w:rsidRDefault="001744B4" w:rsidP="00984801">
            <w:pPr>
              <w:numPr>
                <w:ilvl w:val="0"/>
                <w:numId w:val="1"/>
              </w:numPr>
              <w:spacing w:after="120"/>
              <w:rPr>
                <w:rFonts w:cs="Times New Roman"/>
                <w:sz w:val="24"/>
                <w:szCs w:val="24"/>
                <w:lang w:val="vi-VN"/>
              </w:rPr>
            </w:pPr>
          </w:p>
        </w:tc>
        <w:tc>
          <w:tcPr>
            <w:tcW w:w="693" w:type="dxa"/>
          </w:tcPr>
          <w:p w:rsidR="001744B4" w:rsidRPr="003E5F36" w:rsidRDefault="001744B4" w:rsidP="00984801">
            <w:pPr>
              <w:numPr>
                <w:ilvl w:val="0"/>
                <w:numId w:val="21"/>
              </w:numPr>
              <w:spacing w:after="120"/>
              <w:rPr>
                <w:rFonts w:cs="Times New Roman"/>
                <w:sz w:val="24"/>
                <w:szCs w:val="24"/>
                <w:lang w:val="vi-VN"/>
              </w:rPr>
            </w:pPr>
          </w:p>
        </w:tc>
        <w:tc>
          <w:tcPr>
            <w:tcW w:w="981" w:type="dxa"/>
            <w:gridSpan w:val="2"/>
          </w:tcPr>
          <w:p w:rsidR="001744B4" w:rsidRPr="003E5F36" w:rsidRDefault="001744B4" w:rsidP="006F2F4F">
            <w:pPr>
              <w:spacing w:after="120"/>
              <w:jc w:val="center"/>
              <w:rPr>
                <w:rFonts w:cs="Times New Roman"/>
                <w:sz w:val="24"/>
                <w:szCs w:val="24"/>
              </w:rPr>
            </w:pPr>
            <w:r w:rsidRPr="003E5F36">
              <w:rPr>
                <w:rFonts w:cs="Times New Roman"/>
                <w:sz w:val="24"/>
                <w:szCs w:val="24"/>
              </w:rPr>
              <w:t>Luật</w:t>
            </w:r>
          </w:p>
        </w:tc>
        <w:tc>
          <w:tcPr>
            <w:tcW w:w="2389" w:type="dxa"/>
            <w:gridSpan w:val="2"/>
          </w:tcPr>
          <w:p w:rsidR="001744B4" w:rsidRPr="003E5F36" w:rsidRDefault="001744B4" w:rsidP="00EF69DB">
            <w:pPr>
              <w:rPr>
                <w:rFonts w:cs="Times New Roman"/>
                <w:sz w:val="24"/>
                <w:szCs w:val="24"/>
              </w:rPr>
            </w:pPr>
            <w:r w:rsidRPr="003E5F36">
              <w:rPr>
                <w:rFonts w:cs="Times New Roman"/>
                <w:sz w:val="24"/>
                <w:szCs w:val="24"/>
              </w:rPr>
              <w:t>44/2013/QH13</w:t>
            </w:r>
          </w:p>
        </w:tc>
        <w:tc>
          <w:tcPr>
            <w:tcW w:w="1490" w:type="dxa"/>
          </w:tcPr>
          <w:p w:rsidR="001744B4" w:rsidRPr="003E5F36" w:rsidRDefault="001744B4" w:rsidP="00EF69DB">
            <w:pPr>
              <w:jc w:val="center"/>
              <w:rPr>
                <w:rFonts w:cs="Times New Roman"/>
                <w:sz w:val="24"/>
                <w:szCs w:val="24"/>
              </w:rPr>
            </w:pPr>
            <w:r w:rsidRPr="003E5F36">
              <w:rPr>
                <w:rFonts w:cs="Times New Roman"/>
                <w:sz w:val="24"/>
                <w:szCs w:val="24"/>
              </w:rPr>
              <w:t>26/11/2013</w:t>
            </w:r>
          </w:p>
        </w:tc>
        <w:tc>
          <w:tcPr>
            <w:tcW w:w="5412" w:type="dxa"/>
          </w:tcPr>
          <w:p w:rsidR="001744B4" w:rsidRPr="003E5F36" w:rsidRDefault="001744B4" w:rsidP="00477B6A">
            <w:pPr>
              <w:jc w:val="both"/>
              <w:rPr>
                <w:rFonts w:cs="Times New Roman"/>
                <w:sz w:val="24"/>
                <w:szCs w:val="24"/>
              </w:rPr>
            </w:pPr>
            <w:r w:rsidRPr="003E5F36">
              <w:rPr>
                <w:rFonts w:cs="Times New Roman"/>
                <w:sz w:val="24"/>
                <w:szCs w:val="24"/>
              </w:rPr>
              <w:t>Luật Thực hành tiết kiệm, chống lãng phí</w:t>
            </w:r>
          </w:p>
        </w:tc>
        <w:tc>
          <w:tcPr>
            <w:tcW w:w="1817" w:type="dxa"/>
          </w:tcPr>
          <w:p w:rsidR="001744B4" w:rsidRPr="003E5F36" w:rsidRDefault="001744B4" w:rsidP="006F2F4F">
            <w:pPr>
              <w:spacing w:after="120"/>
              <w:jc w:val="center"/>
              <w:rPr>
                <w:rFonts w:cs="Times New Roman"/>
                <w:sz w:val="24"/>
                <w:szCs w:val="24"/>
              </w:rPr>
            </w:pPr>
            <w:r w:rsidRPr="003E5F36">
              <w:rPr>
                <w:rFonts w:cs="Times New Roman"/>
                <w:sz w:val="24"/>
                <w:szCs w:val="24"/>
              </w:rPr>
              <w:t>01/7/2024</w:t>
            </w:r>
          </w:p>
        </w:tc>
        <w:tc>
          <w:tcPr>
            <w:tcW w:w="1689" w:type="dxa"/>
          </w:tcPr>
          <w:p w:rsidR="001744B4" w:rsidRPr="003E5F36" w:rsidRDefault="001744B4" w:rsidP="006F2F4F">
            <w:pPr>
              <w:spacing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108/2015/QH13</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26/11/2015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quyết số 108/2015/QH13 ngày 26/11/2015 của Quốc hội về việc phê chuẩn Nghị định thư sửa đổi Hiệp định Marrakesh thành lập tổ chức thương mại thế giới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26/11/2015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84/2014/NĐ-CP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08/09/2014</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27" w:history="1">
              <w:r w:rsidR="001744B4" w:rsidRPr="003E5F36">
                <w:rPr>
                  <w:rStyle w:val="Hyperlink"/>
                  <w:rFonts w:cs="Times New Roman"/>
                  <w:color w:val="auto"/>
                  <w:sz w:val="24"/>
                  <w:szCs w:val="24"/>
                  <w:u w:val="none"/>
                  <w:lang w:val="vi-VN"/>
                </w:rPr>
                <w:t>Nghị định số 84/2014/NĐ-CP ngày 08/9/2014 của Chính</w:t>
              </w:r>
            </w:hyperlink>
            <w:r w:rsidR="001744B4" w:rsidRPr="003E5F36">
              <w:rPr>
                <w:rFonts w:cs="Times New Roman"/>
                <w:sz w:val="24"/>
                <w:szCs w:val="24"/>
                <w:lang w:val="vi-VN"/>
              </w:rPr>
              <w:t xml:space="preserve"> </w:t>
            </w:r>
            <w:hyperlink r:id="rId28" w:history="1">
              <w:r w:rsidR="001744B4" w:rsidRPr="003E5F36">
                <w:rPr>
                  <w:rStyle w:val="Hyperlink"/>
                  <w:rFonts w:cs="Times New Roman"/>
                  <w:color w:val="auto"/>
                  <w:sz w:val="24"/>
                  <w:szCs w:val="24"/>
                  <w:u w:val="none"/>
                  <w:lang w:val="vi-VN"/>
                </w:rPr>
                <w:t>phủ quy định chi</w:t>
              </w:r>
            </w:hyperlink>
            <w:r w:rsidR="001744B4" w:rsidRPr="003E5F36">
              <w:rPr>
                <w:rFonts w:cs="Times New Roman"/>
                <w:sz w:val="24"/>
                <w:szCs w:val="24"/>
                <w:lang w:val="vi-VN"/>
              </w:rPr>
              <w:t xml:space="preserve"> </w:t>
            </w:r>
            <w:hyperlink r:id="rId29" w:history="1">
              <w:r w:rsidR="001744B4" w:rsidRPr="003E5F36">
                <w:rPr>
                  <w:rStyle w:val="Hyperlink"/>
                  <w:rFonts w:cs="Times New Roman"/>
                  <w:color w:val="auto"/>
                  <w:sz w:val="24"/>
                  <w:szCs w:val="24"/>
                  <w:u w:val="none"/>
                  <w:lang w:val="vi-VN"/>
                </w:rPr>
                <w:t xml:space="preserve">tiết một số điều của Luật Thực </w:t>
              </w:r>
              <w:r w:rsidR="001744B4" w:rsidRPr="003E5F36">
                <w:rPr>
                  <w:rStyle w:val="Hyperlink"/>
                  <w:rFonts w:cs="Times New Roman"/>
                  <w:color w:val="auto"/>
                  <w:sz w:val="24"/>
                  <w:szCs w:val="24"/>
                  <w:u w:val="none"/>
                  <w:lang w:val="vi-VN"/>
                </w:rPr>
                <w:lastRenderedPageBreak/>
                <w:t>hành tiết kiệm, chống lãng phí</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01/11/2014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151/2018/NĐ-CP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07/11/2018</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151/2018/NĐ-CP ngày 07/11/2018 của Chính phủ sửa đổi, bổ sung một số Nghị định quy định về điều kiện đầu tư, kinh doanh thuộc phạm vi quản lý nhà nước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07/11/2018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165/2018/NĐ-CP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24/12/2018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165/2018/NĐ-CP ngày 24/12/2018 về giao dịch điện tử trong hoạt động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63/2019/NĐ-CP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11/07/2019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01/09/2019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chức năng, nhiệm vụ và cơ chế hoạt động của Công ty trách nhiệm hữu hạn một thành viên Mua bán nợ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16/11</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16</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20/04/2023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20/04/2023</w:t>
            </w:r>
            <w:r w:rsidRPr="003E5F36">
              <w:rPr>
                <w:rFonts w:cs="Times New Roman"/>
                <w:sz w:val="24"/>
                <w:szCs w:val="24"/>
                <w:lang w:val="vi-VN"/>
              </w:rPr>
              <w:t xml:space="preserve"> của Chính phủ </w:t>
            </w:r>
            <w:r w:rsidRPr="003E5F36">
              <w:rPr>
                <w:rFonts w:cs="Times New Roman"/>
                <w:sz w:val="24"/>
                <w:szCs w:val="24"/>
              </w:rPr>
              <w:t>quy định chức năng, nhiệm vụ, quyền hạn và cơ cấu tổ chức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26/2015/QĐ-TTg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08/07/2015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26/2015/QĐ-TTg ngày 08/7/2015 của Thủ tướng Chính phủ quy định chức năng, nhiệm vụ, quyền hạn và cơ cấu tổ chức của Kho bạc Nhà nước trực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25/08/2015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48/2015/QĐ-TTg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08/10/2015</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30" w:history="1">
              <w:r w:rsidR="001744B4" w:rsidRPr="003E5F36">
                <w:rPr>
                  <w:rStyle w:val="Hyperlink"/>
                  <w:rFonts w:cs="Times New Roman"/>
                  <w:color w:val="auto"/>
                  <w:sz w:val="24"/>
                  <w:szCs w:val="24"/>
                  <w:u w:val="none"/>
                  <w:lang w:val="vi-VN"/>
                </w:rPr>
                <w:t>Quyết định số</w:t>
              </w:r>
            </w:hyperlink>
            <w:r w:rsidR="001744B4" w:rsidRPr="003E5F36">
              <w:rPr>
                <w:rFonts w:cs="Times New Roman"/>
                <w:sz w:val="24"/>
                <w:szCs w:val="24"/>
                <w:lang w:val="vi-VN"/>
              </w:rPr>
              <w:t xml:space="preserve"> </w:t>
            </w:r>
            <w:hyperlink r:id="rId31" w:history="1">
              <w:r w:rsidR="001744B4" w:rsidRPr="003E5F36">
                <w:rPr>
                  <w:rStyle w:val="Hyperlink"/>
                  <w:rFonts w:cs="Times New Roman"/>
                  <w:color w:val="auto"/>
                  <w:sz w:val="24"/>
                  <w:szCs w:val="24"/>
                  <w:u w:val="none"/>
                  <w:lang w:val="vi-VN"/>
                </w:rPr>
                <w:t>48/2015/QĐ-TTg</w:t>
              </w:r>
            </w:hyperlink>
            <w:r w:rsidR="001744B4" w:rsidRPr="003E5F36">
              <w:rPr>
                <w:rFonts w:cs="Times New Roman"/>
                <w:sz w:val="24"/>
                <w:szCs w:val="24"/>
                <w:lang w:val="vi-VN"/>
              </w:rPr>
              <w:t xml:space="preserve"> </w:t>
            </w:r>
            <w:hyperlink r:id="rId32" w:history="1">
              <w:r w:rsidR="001744B4" w:rsidRPr="003E5F36">
                <w:rPr>
                  <w:rStyle w:val="Hyperlink"/>
                  <w:rFonts w:cs="Times New Roman"/>
                  <w:color w:val="auto"/>
                  <w:sz w:val="24"/>
                  <w:szCs w:val="24"/>
                  <w:u w:val="none"/>
                  <w:lang w:val="vi-VN"/>
                </w:rPr>
                <w:t>ngày 08/10/2015 của Thủ</w:t>
              </w:r>
            </w:hyperlink>
            <w:r w:rsidR="001744B4" w:rsidRPr="003E5F36">
              <w:rPr>
                <w:rFonts w:cs="Times New Roman"/>
                <w:sz w:val="24"/>
                <w:szCs w:val="24"/>
                <w:lang w:val="vi-VN"/>
              </w:rPr>
              <w:t xml:space="preserve"> </w:t>
            </w:r>
            <w:hyperlink r:id="rId33" w:history="1">
              <w:r w:rsidR="001744B4" w:rsidRPr="003E5F36">
                <w:rPr>
                  <w:rStyle w:val="Hyperlink"/>
                  <w:rFonts w:cs="Times New Roman"/>
                  <w:color w:val="auto"/>
                  <w:sz w:val="24"/>
                  <w:szCs w:val="24"/>
                  <w:u w:val="none"/>
                  <w:lang w:val="vi-VN"/>
                </w:rPr>
                <w:t>tướng Chính</w:t>
              </w:r>
            </w:hyperlink>
            <w:r w:rsidR="001744B4" w:rsidRPr="003E5F36">
              <w:rPr>
                <w:rFonts w:cs="Times New Roman"/>
                <w:sz w:val="24"/>
                <w:szCs w:val="24"/>
                <w:lang w:val="vi-VN"/>
              </w:rPr>
              <w:t xml:space="preserve"> </w:t>
            </w:r>
            <w:hyperlink r:id="rId34" w:history="1">
              <w:r w:rsidR="001744B4" w:rsidRPr="003E5F36">
                <w:rPr>
                  <w:rStyle w:val="Hyperlink"/>
                  <w:rFonts w:cs="Times New Roman"/>
                  <w:color w:val="auto"/>
                  <w:sz w:val="24"/>
                  <w:szCs w:val="24"/>
                  <w:u w:val="none"/>
                  <w:lang w:val="vi-VN"/>
                </w:rPr>
                <w:t>phủ quy định chức</w:t>
              </w:r>
            </w:hyperlink>
            <w:r w:rsidR="001744B4" w:rsidRPr="003E5F36">
              <w:rPr>
                <w:rFonts w:cs="Times New Roman"/>
                <w:sz w:val="24"/>
                <w:szCs w:val="24"/>
                <w:lang w:val="vi-VN"/>
              </w:rPr>
              <w:t xml:space="preserve"> </w:t>
            </w:r>
            <w:hyperlink r:id="rId35" w:history="1">
              <w:r w:rsidR="001744B4" w:rsidRPr="003E5F36">
                <w:rPr>
                  <w:rStyle w:val="Hyperlink"/>
                  <w:rFonts w:cs="Times New Roman"/>
                  <w:color w:val="auto"/>
                  <w:sz w:val="24"/>
                  <w:szCs w:val="24"/>
                  <w:u w:val="none"/>
                  <w:lang w:val="vi-VN"/>
                </w:rPr>
                <w:t>năng, nhiệm vụ, quyền</w:t>
              </w:r>
            </w:hyperlink>
            <w:r w:rsidR="001744B4" w:rsidRPr="003E5F36">
              <w:rPr>
                <w:rFonts w:cs="Times New Roman"/>
                <w:sz w:val="24"/>
                <w:szCs w:val="24"/>
                <w:lang w:val="vi-VN"/>
              </w:rPr>
              <w:t xml:space="preserve"> </w:t>
            </w:r>
            <w:hyperlink r:id="rId36" w:history="1">
              <w:r w:rsidR="001744B4" w:rsidRPr="003E5F36">
                <w:rPr>
                  <w:rStyle w:val="Hyperlink"/>
                  <w:rFonts w:cs="Times New Roman"/>
                  <w:color w:val="auto"/>
                  <w:sz w:val="24"/>
                  <w:szCs w:val="24"/>
                  <w:u w:val="none"/>
                  <w:lang w:val="vi-VN"/>
                </w:rPr>
                <w:t>hạn</w:t>
              </w:r>
            </w:hyperlink>
            <w:r w:rsidR="001744B4" w:rsidRPr="003E5F36">
              <w:rPr>
                <w:rFonts w:cs="Times New Roman"/>
                <w:sz w:val="24"/>
                <w:szCs w:val="24"/>
                <w:lang w:val="vi-VN"/>
              </w:rPr>
              <w:t xml:space="preserve"> </w:t>
            </w:r>
            <w:hyperlink r:id="rId37" w:history="1">
              <w:r w:rsidR="001744B4" w:rsidRPr="003E5F36">
                <w:rPr>
                  <w:rStyle w:val="Hyperlink"/>
                  <w:rFonts w:cs="Times New Roman"/>
                  <w:color w:val="auto"/>
                  <w:sz w:val="24"/>
                  <w:szCs w:val="24"/>
                  <w:u w:val="none"/>
                  <w:lang w:val="vi-VN"/>
                </w:rPr>
                <w:t>và cơ cấu</w:t>
              </w:r>
            </w:hyperlink>
            <w:r w:rsidR="001744B4" w:rsidRPr="003E5F36">
              <w:rPr>
                <w:rFonts w:cs="Times New Roman"/>
                <w:sz w:val="24"/>
                <w:szCs w:val="24"/>
                <w:lang w:val="vi-VN"/>
              </w:rPr>
              <w:t xml:space="preserve"> </w:t>
            </w:r>
            <w:hyperlink r:id="rId38" w:history="1">
              <w:r w:rsidR="001744B4" w:rsidRPr="003E5F36">
                <w:rPr>
                  <w:rStyle w:val="Hyperlink"/>
                  <w:rFonts w:cs="Times New Roman"/>
                  <w:color w:val="auto"/>
                  <w:sz w:val="24"/>
                  <w:szCs w:val="24"/>
                  <w:u w:val="none"/>
                  <w:lang w:val="vi-VN"/>
                </w:rPr>
                <w:t>tổ chức của</w:t>
              </w:r>
            </w:hyperlink>
            <w:r w:rsidR="001744B4" w:rsidRPr="003E5F36">
              <w:rPr>
                <w:rFonts w:cs="Times New Roman"/>
                <w:sz w:val="24"/>
                <w:szCs w:val="24"/>
                <w:lang w:val="vi-VN"/>
              </w:rPr>
              <w:t xml:space="preserve"> </w:t>
            </w:r>
            <w:hyperlink r:id="rId39" w:history="1">
              <w:r w:rsidR="001744B4" w:rsidRPr="003E5F36">
                <w:rPr>
                  <w:rStyle w:val="Hyperlink"/>
                  <w:rFonts w:cs="Times New Roman"/>
                  <w:color w:val="auto"/>
                  <w:sz w:val="24"/>
                  <w:szCs w:val="24"/>
                  <w:u w:val="none"/>
                  <w:lang w:val="vi-VN"/>
                </w:rPr>
                <w:t>Ủy</w:t>
              </w:r>
            </w:hyperlink>
            <w:r w:rsidR="001744B4" w:rsidRPr="003E5F36">
              <w:rPr>
                <w:rFonts w:cs="Times New Roman"/>
                <w:sz w:val="24"/>
                <w:szCs w:val="24"/>
                <w:lang w:val="vi-VN"/>
              </w:rPr>
              <w:t xml:space="preserve"> </w:t>
            </w:r>
            <w:hyperlink r:id="rId40" w:history="1">
              <w:r w:rsidR="001744B4" w:rsidRPr="003E5F36">
                <w:rPr>
                  <w:rStyle w:val="Hyperlink"/>
                  <w:rFonts w:cs="Times New Roman"/>
                  <w:color w:val="auto"/>
                  <w:sz w:val="24"/>
                  <w:szCs w:val="24"/>
                  <w:u w:val="none"/>
                  <w:lang w:val="vi-VN"/>
                </w:rPr>
                <w:t>ban Chứng khoán Nhà nước trực thuộc Bộ Tài chính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w:t>
            </w:r>
            <w:r w:rsidRPr="003E5F36">
              <w:rPr>
                <w:rFonts w:cs="Times New Roman"/>
                <w:sz w:val="24"/>
                <w:szCs w:val="24"/>
                <w:lang w:val="vi-VN"/>
              </w:rPr>
              <w:t>3/2016/QĐ-TTg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15/03/2016</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w:t>
            </w:r>
            <w:r w:rsidRPr="003E5F36">
              <w:rPr>
                <w:rFonts w:cs="Times New Roman"/>
                <w:sz w:val="24"/>
                <w:szCs w:val="24"/>
                <w:lang w:val="vi-VN"/>
              </w:rPr>
              <w:t>3/2016/QĐ-TTg ngày 1</w:t>
            </w:r>
            <w:r w:rsidRPr="003E5F36">
              <w:rPr>
                <w:rFonts w:cs="Times New Roman"/>
                <w:sz w:val="24"/>
                <w:szCs w:val="24"/>
              </w:rPr>
              <w:t>5</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 xml:space="preserve">/2016 của Thủ tướng Chính phủ về việc </w:t>
            </w:r>
            <w:r w:rsidRPr="003E5F36">
              <w:rPr>
                <w:rFonts w:cs="Times New Roman"/>
                <w:sz w:val="24"/>
                <w:szCs w:val="24"/>
              </w:rPr>
              <w:t>thực hiện cơ chế quản lý tài chính và biên chế đối với Tổng cục Thuế, Tổng cục Hải quan giai đoạn 2016 - 2020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01/05/2016 và áp dụng từ năm ngân sách 2016 đến năm ngân sách 2020</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(đã được kéo dài thời gian áp dụng từ năm ngân sách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41/2018/QĐ-TTg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25/09/2018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41/2018/QĐ-TTg ngày 25/09/2018 của Thủ tướng Chính phủ về việc quy định chức năng, nhiệm vụ, quyền hạn và cơ cấu tổ chức của Tổng cục Thuế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36/2019/QĐ-TTg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36/2019/QĐ-TTg ngày 25/12/2019 của Thủ tướng Chính phủ quy định chức năng, nhiệm vụ, quyền hạn và cơ cấu tổ chức của Tổng cục Dự trữ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30/03/2020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/QĐ-TTg ngày </w:t>
            </w:r>
            <w:r w:rsidRPr="003E5F36">
              <w:rPr>
                <w:rFonts w:cs="Times New Roman"/>
                <w:sz w:val="24"/>
                <w:szCs w:val="24"/>
              </w:rPr>
              <w:t>30/03/2020</w:t>
            </w:r>
            <w:r w:rsidRPr="003E5F36">
              <w:rPr>
                <w:rFonts w:cs="Times New Roman"/>
                <w:sz w:val="24"/>
                <w:szCs w:val="24"/>
                <w:lang w:val="vi-VN"/>
              </w:rPr>
              <w:t xml:space="preserve"> của Thủ tướng Chính phủ </w:t>
            </w:r>
            <w:r w:rsidRPr="003E5F36">
              <w:rPr>
                <w:rFonts w:cs="Times New Roman"/>
                <w:sz w:val="24"/>
                <w:szCs w:val="24"/>
              </w:rPr>
              <w:t>về chế độ quản lý tài chính đối với cơ quan Cục Quản lý, Giám sát bảo hiểm -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30/03/2021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30/03/2021</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khoản 1 Điều 3 </w:t>
            </w:r>
            <w:r w:rsidRPr="003E5F36">
              <w:rPr>
                <w:rFonts w:cs="Times New Roman"/>
                <w:sz w:val="24"/>
                <w:szCs w:val="24"/>
                <w:lang w:val="vi-VN"/>
              </w:rPr>
              <w:t>Quyết định 41/2018/QĐ-TTg ngày 25</w:t>
            </w:r>
            <w:r w:rsidRPr="003E5F36">
              <w:rPr>
                <w:rFonts w:cs="Times New Roman"/>
                <w:sz w:val="24"/>
                <w:szCs w:val="24"/>
              </w:rPr>
              <w:t xml:space="preserve"> tháng </w:t>
            </w:r>
            <w:r w:rsidRPr="003E5F36">
              <w:rPr>
                <w:rFonts w:cs="Times New Roman"/>
                <w:sz w:val="24"/>
                <w:szCs w:val="24"/>
                <w:lang w:val="vi-VN"/>
              </w:rPr>
              <w:t>09</w:t>
            </w:r>
            <w:r w:rsidRPr="003E5F36">
              <w:rPr>
                <w:rFonts w:cs="Times New Roman"/>
                <w:sz w:val="24"/>
                <w:szCs w:val="24"/>
              </w:rPr>
              <w:t xml:space="preserve"> năm </w:t>
            </w:r>
            <w:r w:rsidRPr="003E5F36">
              <w:rPr>
                <w:rFonts w:cs="Times New Roman"/>
                <w:sz w:val="24"/>
                <w:szCs w:val="24"/>
                <w:lang w:val="vi-VN"/>
              </w:rPr>
              <w:t>2018 của Thủ tướng Chính phủ quy định chức năng, nhiệm vụ, quyền hạn và cơ cấu tổ chức của Tổng cục Thuế thuộc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16/12/2022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16/12/2022</w:t>
            </w:r>
            <w:r w:rsidRPr="003E5F36">
              <w:rPr>
                <w:rFonts w:cs="Times New Roman"/>
                <w:sz w:val="24"/>
                <w:szCs w:val="24"/>
                <w:lang w:val="vi-VN"/>
              </w:rPr>
              <w:t xml:space="preserve"> của Thủ tướng Chính phủ </w:t>
            </w:r>
            <w:r w:rsidRPr="003E5F36">
              <w:rPr>
                <w:rFonts w:cs="Times New Roman"/>
                <w:sz w:val="24"/>
                <w:szCs w:val="24"/>
              </w:rPr>
              <w:t>thành lập, tổ chức và hoạt động của Tổng công ty Lưu ký và Bù trừ chứng khoán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116/1999/TT-BTC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24/09/1999</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41"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42" w:history="1">
              <w:r w:rsidR="001744B4" w:rsidRPr="003E5F36">
                <w:rPr>
                  <w:rStyle w:val="Hyperlink"/>
                  <w:rFonts w:cs="Times New Roman"/>
                  <w:color w:val="auto"/>
                  <w:sz w:val="24"/>
                  <w:szCs w:val="24"/>
                  <w:u w:val="none"/>
                  <w:lang w:val="vi-VN"/>
                </w:rPr>
                <w:t>tư số 116/1999/TT-BTC ngày</w:t>
              </w:r>
            </w:hyperlink>
            <w:r w:rsidR="001744B4" w:rsidRPr="003E5F36">
              <w:rPr>
                <w:rFonts w:cs="Times New Roman"/>
                <w:sz w:val="24"/>
                <w:szCs w:val="24"/>
                <w:lang w:val="vi-VN"/>
              </w:rPr>
              <w:t xml:space="preserve"> </w:t>
            </w:r>
            <w:hyperlink r:id="rId43" w:history="1">
              <w:r w:rsidR="001744B4" w:rsidRPr="003E5F36">
                <w:rPr>
                  <w:rStyle w:val="Hyperlink"/>
                  <w:rFonts w:cs="Times New Roman"/>
                  <w:color w:val="auto"/>
                  <w:sz w:val="24"/>
                  <w:szCs w:val="24"/>
                  <w:u w:val="none"/>
                  <w:lang w:val="vi-VN"/>
                </w:rPr>
                <w:t>24/9/1999 của</w:t>
              </w:r>
            </w:hyperlink>
            <w:r w:rsidR="001744B4" w:rsidRPr="003E5F36">
              <w:rPr>
                <w:rFonts w:cs="Times New Roman"/>
                <w:sz w:val="24"/>
                <w:szCs w:val="24"/>
                <w:lang w:val="vi-VN"/>
              </w:rPr>
              <w:t xml:space="preserve"> </w:t>
            </w:r>
            <w:hyperlink r:id="rId44" w:history="1">
              <w:r w:rsidR="001744B4" w:rsidRPr="003E5F36">
                <w:rPr>
                  <w:rStyle w:val="Hyperlink"/>
                  <w:rFonts w:cs="Times New Roman"/>
                  <w:color w:val="auto"/>
                  <w:sz w:val="24"/>
                  <w:szCs w:val="24"/>
                  <w:u w:val="none"/>
                  <w:lang w:val="vi-VN"/>
                </w:rPr>
                <w:t>Bộ</w:t>
              </w:r>
            </w:hyperlink>
            <w:r w:rsidR="001744B4" w:rsidRPr="003E5F36">
              <w:rPr>
                <w:rFonts w:cs="Times New Roman"/>
                <w:sz w:val="24"/>
                <w:szCs w:val="24"/>
                <w:lang w:val="vi-VN"/>
              </w:rPr>
              <w:t xml:space="preserve"> </w:t>
            </w:r>
            <w:hyperlink r:id="rId45" w:history="1">
              <w:r w:rsidR="001744B4" w:rsidRPr="003E5F36">
                <w:rPr>
                  <w:rStyle w:val="Hyperlink"/>
                  <w:rFonts w:cs="Times New Roman"/>
                  <w:color w:val="auto"/>
                  <w:sz w:val="24"/>
                  <w:szCs w:val="24"/>
                  <w:u w:val="none"/>
                  <w:lang w:val="vi-VN"/>
                </w:rPr>
                <w:t>Tài chính</w:t>
              </w:r>
            </w:hyperlink>
            <w:r w:rsidR="001744B4" w:rsidRPr="003E5F36">
              <w:rPr>
                <w:rFonts w:cs="Times New Roman"/>
                <w:sz w:val="24"/>
                <w:szCs w:val="24"/>
                <w:lang w:val="vi-VN"/>
              </w:rPr>
              <w:t xml:space="preserve"> </w:t>
            </w:r>
            <w:hyperlink r:id="rId46"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47"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48"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49" w:history="1">
              <w:r w:rsidR="001744B4" w:rsidRPr="003E5F36">
                <w:rPr>
                  <w:rStyle w:val="Hyperlink"/>
                  <w:rFonts w:cs="Times New Roman"/>
                  <w:color w:val="auto"/>
                  <w:sz w:val="24"/>
                  <w:szCs w:val="24"/>
                  <w:u w:val="none"/>
                  <w:lang w:val="vi-VN"/>
                </w:rPr>
                <w:t>về cơ cấu</w:t>
              </w:r>
            </w:hyperlink>
            <w:r w:rsidR="001744B4" w:rsidRPr="003E5F36">
              <w:rPr>
                <w:rFonts w:cs="Times New Roman"/>
                <w:sz w:val="24"/>
                <w:szCs w:val="24"/>
                <w:lang w:val="vi-VN"/>
              </w:rPr>
              <w:t xml:space="preserve"> </w:t>
            </w:r>
            <w:hyperlink r:id="rId50" w:history="1">
              <w:r w:rsidR="001744B4" w:rsidRPr="003E5F36">
                <w:rPr>
                  <w:rStyle w:val="Hyperlink"/>
                  <w:rFonts w:cs="Times New Roman"/>
                  <w:color w:val="auto"/>
                  <w:sz w:val="24"/>
                  <w:szCs w:val="24"/>
                  <w:u w:val="none"/>
                  <w:lang w:val="vi-VN"/>
                </w:rPr>
                <w:t>bộ</w:t>
              </w:r>
            </w:hyperlink>
            <w:r w:rsidR="001744B4" w:rsidRPr="003E5F36">
              <w:rPr>
                <w:rFonts w:cs="Times New Roman"/>
                <w:sz w:val="24"/>
                <w:szCs w:val="24"/>
                <w:lang w:val="vi-VN"/>
              </w:rPr>
              <w:t xml:space="preserve"> </w:t>
            </w:r>
            <w:hyperlink r:id="rId51" w:history="1">
              <w:r w:rsidR="001744B4" w:rsidRPr="003E5F36">
                <w:rPr>
                  <w:rStyle w:val="Hyperlink"/>
                  <w:rFonts w:cs="Times New Roman"/>
                  <w:color w:val="auto"/>
                  <w:sz w:val="24"/>
                  <w:szCs w:val="24"/>
                  <w:u w:val="none"/>
                  <w:lang w:val="vi-VN"/>
                </w:rPr>
                <w:t>máy Chi cục</w:t>
              </w:r>
            </w:hyperlink>
            <w:r w:rsidR="001744B4" w:rsidRPr="003E5F36">
              <w:rPr>
                <w:rFonts w:cs="Times New Roman"/>
                <w:sz w:val="24"/>
                <w:szCs w:val="24"/>
                <w:lang w:val="vi-VN"/>
              </w:rPr>
              <w:t xml:space="preserve"> </w:t>
            </w:r>
            <w:hyperlink r:id="rId52" w:history="1">
              <w:r w:rsidR="001744B4" w:rsidRPr="003E5F36">
                <w:rPr>
                  <w:rStyle w:val="Hyperlink"/>
                  <w:rFonts w:cs="Times New Roman"/>
                  <w:color w:val="auto"/>
                  <w:sz w:val="24"/>
                  <w:szCs w:val="24"/>
                  <w:u w:val="none"/>
                  <w:lang w:val="vi-VN"/>
                </w:rPr>
                <w:t>thuế</w:t>
              </w:r>
            </w:hyperlink>
            <w:r w:rsidR="001744B4" w:rsidRPr="003E5F36">
              <w:rPr>
                <w:rFonts w:cs="Times New Roman"/>
                <w:sz w:val="24"/>
                <w:szCs w:val="24"/>
                <w:lang w:val="vi-VN"/>
              </w:rPr>
              <w:t xml:space="preserve"> </w:t>
            </w:r>
            <w:hyperlink r:id="rId53" w:history="1">
              <w:r w:rsidR="001744B4" w:rsidRPr="003E5F36">
                <w:rPr>
                  <w:rStyle w:val="Hyperlink"/>
                  <w:rFonts w:cs="Times New Roman"/>
                  <w:color w:val="auto"/>
                  <w:sz w:val="24"/>
                  <w:szCs w:val="24"/>
                  <w:u w:val="none"/>
                  <w:lang w:val="vi-VN"/>
                </w:rPr>
                <w:t>và</w:t>
              </w:r>
            </w:hyperlink>
            <w:r w:rsidR="001744B4" w:rsidRPr="003E5F36">
              <w:rPr>
                <w:rFonts w:cs="Times New Roman"/>
                <w:sz w:val="24"/>
                <w:szCs w:val="24"/>
                <w:lang w:val="vi-VN"/>
              </w:rPr>
              <w:t xml:space="preserve"> </w:t>
            </w:r>
            <w:hyperlink r:id="rId54" w:history="1">
              <w:r w:rsidR="001744B4" w:rsidRPr="003E5F36">
                <w:rPr>
                  <w:rStyle w:val="Hyperlink"/>
                  <w:rFonts w:cs="Times New Roman"/>
                  <w:color w:val="auto"/>
                  <w:sz w:val="24"/>
                  <w:szCs w:val="24"/>
                  <w:u w:val="none"/>
                  <w:lang w:val="vi-VN"/>
                </w:rPr>
                <w:t>Hội đồng</w:t>
              </w:r>
            </w:hyperlink>
            <w:r w:rsidR="001744B4" w:rsidRPr="003E5F36">
              <w:rPr>
                <w:rFonts w:cs="Times New Roman"/>
                <w:sz w:val="24"/>
                <w:szCs w:val="24"/>
                <w:lang w:val="vi-VN"/>
              </w:rPr>
              <w:t xml:space="preserve"> </w:t>
            </w:r>
            <w:hyperlink r:id="rId55" w:history="1">
              <w:r w:rsidR="001744B4" w:rsidRPr="003E5F36">
                <w:rPr>
                  <w:rStyle w:val="Hyperlink"/>
                  <w:rFonts w:cs="Times New Roman"/>
                  <w:color w:val="auto"/>
                  <w:sz w:val="24"/>
                  <w:szCs w:val="24"/>
                  <w:u w:val="none"/>
                  <w:lang w:val="vi-VN"/>
                </w:rPr>
                <w:t>tư</w:t>
              </w:r>
            </w:hyperlink>
            <w:r w:rsidR="001744B4" w:rsidRPr="003E5F36">
              <w:rPr>
                <w:rFonts w:cs="Times New Roman"/>
                <w:sz w:val="24"/>
                <w:szCs w:val="24"/>
                <w:lang w:val="vi-VN"/>
              </w:rPr>
              <w:t xml:space="preserve"> </w:t>
            </w:r>
            <w:hyperlink r:id="rId56" w:history="1">
              <w:r w:rsidR="001744B4" w:rsidRPr="003E5F36">
                <w:rPr>
                  <w:rStyle w:val="Hyperlink"/>
                  <w:rFonts w:cs="Times New Roman"/>
                  <w:color w:val="auto"/>
                  <w:sz w:val="24"/>
                  <w:szCs w:val="24"/>
                  <w:u w:val="none"/>
                  <w:lang w:val="vi-VN"/>
                </w:rPr>
                <w:t>vấn</w:t>
              </w:r>
            </w:hyperlink>
            <w:r w:rsidR="001744B4" w:rsidRPr="003E5F36">
              <w:rPr>
                <w:rFonts w:cs="Times New Roman"/>
                <w:sz w:val="24"/>
                <w:szCs w:val="24"/>
                <w:lang w:val="vi-VN"/>
              </w:rPr>
              <w:t xml:space="preserve"> </w:t>
            </w:r>
            <w:hyperlink r:id="rId57" w:history="1">
              <w:r w:rsidR="001744B4" w:rsidRPr="003E5F36">
                <w:rPr>
                  <w:rStyle w:val="Hyperlink"/>
                  <w:rFonts w:cs="Times New Roman"/>
                  <w:color w:val="auto"/>
                  <w:sz w:val="24"/>
                  <w:szCs w:val="24"/>
                  <w:u w:val="none"/>
                  <w:lang w:val="vi-VN"/>
                </w:rPr>
                <w:t>thuế</w:t>
              </w:r>
            </w:hyperlink>
            <w:r w:rsidR="001744B4" w:rsidRPr="003E5F36">
              <w:rPr>
                <w:rFonts w:cs="Times New Roman"/>
                <w:sz w:val="24"/>
                <w:szCs w:val="24"/>
                <w:lang w:val="vi-VN"/>
              </w:rPr>
              <w:t xml:space="preserve"> </w:t>
            </w:r>
            <w:hyperlink r:id="rId58" w:history="1">
              <w:r w:rsidR="001744B4" w:rsidRPr="003E5F36">
                <w:rPr>
                  <w:rStyle w:val="Hyperlink"/>
                  <w:rFonts w:cs="Times New Roman"/>
                  <w:color w:val="auto"/>
                  <w:sz w:val="24"/>
                  <w:szCs w:val="24"/>
                  <w:u w:val="none"/>
                  <w:lang w:val="vi-VN"/>
                </w:rPr>
                <w:t>xã,</w:t>
              </w:r>
            </w:hyperlink>
            <w:r w:rsidR="001744B4" w:rsidRPr="003E5F36">
              <w:rPr>
                <w:rFonts w:cs="Times New Roman"/>
                <w:sz w:val="24"/>
                <w:szCs w:val="24"/>
                <w:lang w:val="vi-VN"/>
              </w:rPr>
              <w:t xml:space="preserve"> </w:t>
            </w:r>
            <w:hyperlink r:id="rId59" w:history="1">
              <w:r w:rsidR="001744B4" w:rsidRPr="003E5F36">
                <w:rPr>
                  <w:rStyle w:val="Hyperlink"/>
                  <w:rFonts w:cs="Times New Roman"/>
                  <w:color w:val="auto"/>
                  <w:sz w:val="24"/>
                  <w:szCs w:val="24"/>
                  <w:u w:val="none"/>
                  <w:lang w:val="vi-VN"/>
                </w:rPr>
                <w:t>phường, thị trấn</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09/10/1999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19/2005/TT-BTC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11/03/2005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19/2005/TT-BTC ngày 11/3/2005 của Bộ Tài chính hướng dẫn việc công khai tài chính đối với các quỹ có nguồn từ ngân sách nhà nước và các quỹ có nguồn từ các khoản đóng góp của nhân dân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06/04/2005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20/2008/TT-BTC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19/02/2008</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60"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61" w:history="1">
              <w:r w:rsidR="001744B4" w:rsidRPr="003E5F36">
                <w:rPr>
                  <w:rStyle w:val="Hyperlink"/>
                  <w:rFonts w:cs="Times New Roman"/>
                  <w:color w:val="auto"/>
                  <w:sz w:val="24"/>
                  <w:szCs w:val="24"/>
                  <w:u w:val="none"/>
                  <w:lang w:val="vi-VN"/>
                </w:rPr>
                <w:t>tư số</w:t>
              </w:r>
            </w:hyperlink>
            <w:r w:rsidR="001744B4" w:rsidRPr="003E5F36">
              <w:rPr>
                <w:rFonts w:cs="Times New Roman"/>
                <w:sz w:val="24"/>
                <w:szCs w:val="24"/>
                <w:lang w:val="vi-VN"/>
              </w:rPr>
              <w:t xml:space="preserve"> </w:t>
            </w:r>
            <w:hyperlink r:id="rId62" w:history="1">
              <w:r w:rsidR="001744B4" w:rsidRPr="003E5F36">
                <w:rPr>
                  <w:rStyle w:val="Hyperlink"/>
                  <w:rFonts w:cs="Times New Roman"/>
                  <w:color w:val="auto"/>
                  <w:sz w:val="24"/>
                  <w:szCs w:val="24"/>
                  <w:u w:val="none"/>
                  <w:lang w:val="vi-VN"/>
                </w:rPr>
                <w:t>20/2008/TT-BTC ngày 19/2/2008 của</w:t>
              </w:r>
            </w:hyperlink>
            <w:r w:rsidR="001744B4" w:rsidRPr="003E5F36">
              <w:rPr>
                <w:rFonts w:cs="Times New Roman"/>
                <w:sz w:val="24"/>
                <w:szCs w:val="24"/>
                <w:lang w:val="vi-VN"/>
              </w:rPr>
              <w:t xml:space="preserve"> </w:t>
            </w:r>
            <w:hyperlink r:id="rId63"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64"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65"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66" w:history="1">
              <w:r w:rsidR="001744B4" w:rsidRPr="003E5F36">
                <w:rPr>
                  <w:rStyle w:val="Hyperlink"/>
                  <w:rFonts w:cs="Times New Roman"/>
                  <w:color w:val="auto"/>
                  <w:sz w:val="24"/>
                  <w:szCs w:val="24"/>
                  <w:u w:val="none"/>
                  <w:lang w:val="vi-VN"/>
                </w:rPr>
                <w:t>kinh</w:t>
              </w:r>
            </w:hyperlink>
            <w:r w:rsidR="001744B4" w:rsidRPr="003E5F36">
              <w:rPr>
                <w:rFonts w:cs="Times New Roman"/>
                <w:sz w:val="24"/>
                <w:szCs w:val="24"/>
                <w:lang w:val="vi-VN"/>
              </w:rPr>
              <w:t xml:space="preserve"> </w:t>
            </w:r>
            <w:hyperlink r:id="rId67" w:history="1">
              <w:r w:rsidR="001744B4" w:rsidRPr="003E5F36">
                <w:rPr>
                  <w:rStyle w:val="Hyperlink"/>
                  <w:rFonts w:cs="Times New Roman"/>
                  <w:color w:val="auto"/>
                  <w:sz w:val="24"/>
                  <w:szCs w:val="24"/>
                  <w:u w:val="none"/>
                  <w:lang w:val="vi-VN"/>
                </w:rPr>
                <w:t>phí bảo đảm hoạt động của</w:t>
              </w:r>
            </w:hyperlink>
            <w:r w:rsidR="001744B4" w:rsidRPr="003E5F36">
              <w:rPr>
                <w:rFonts w:cs="Times New Roman"/>
                <w:sz w:val="24"/>
                <w:szCs w:val="24"/>
                <w:lang w:val="vi-VN"/>
              </w:rPr>
              <w:t xml:space="preserve"> </w:t>
            </w:r>
            <w:hyperlink r:id="rId68" w:history="1">
              <w:r w:rsidR="001744B4" w:rsidRPr="003E5F36">
                <w:rPr>
                  <w:rStyle w:val="Hyperlink"/>
                  <w:rFonts w:cs="Times New Roman"/>
                  <w:color w:val="auto"/>
                  <w:sz w:val="24"/>
                  <w:szCs w:val="24"/>
                  <w:u w:val="none"/>
                  <w:lang w:val="vi-VN"/>
                </w:rPr>
                <w:t>Ban Chỉ đạo</w:t>
              </w:r>
            </w:hyperlink>
            <w:r w:rsidR="001744B4" w:rsidRPr="003E5F36">
              <w:rPr>
                <w:rFonts w:cs="Times New Roman"/>
                <w:sz w:val="24"/>
                <w:szCs w:val="24"/>
                <w:lang w:val="vi-VN"/>
              </w:rPr>
              <w:t xml:space="preserve"> </w:t>
            </w:r>
            <w:hyperlink r:id="rId69" w:history="1">
              <w:r w:rsidR="001744B4" w:rsidRPr="003E5F36">
                <w:rPr>
                  <w:rStyle w:val="Hyperlink"/>
                  <w:rFonts w:cs="Times New Roman"/>
                  <w:color w:val="auto"/>
                  <w:sz w:val="24"/>
                  <w:szCs w:val="24"/>
                  <w:u w:val="none"/>
                  <w:lang w:val="vi-VN"/>
                </w:rPr>
                <w:t>tỉnh, thành</w:t>
              </w:r>
            </w:hyperlink>
            <w:r w:rsidR="001744B4" w:rsidRPr="003E5F36">
              <w:rPr>
                <w:rFonts w:cs="Times New Roman"/>
                <w:sz w:val="24"/>
                <w:szCs w:val="24"/>
                <w:lang w:val="vi-VN"/>
              </w:rPr>
              <w:t xml:space="preserve"> </w:t>
            </w:r>
            <w:hyperlink r:id="rId70" w:history="1">
              <w:r w:rsidR="001744B4" w:rsidRPr="003E5F36">
                <w:rPr>
                  <w:rStyle w:val="Hyperlink"/>
                  <w:rFonts w:cs="Times New Roman"/>
                  <w:color w:val="auto"/>
                  <w:sz w:val="24"/>
                  <w:szCs w:val="24"/>
                  <w:u w:val="none"/>
                  <w:lang w:val="vi-VN"/>
                </w:rPr>
                <w:t>phố</w:t>
              </w:r>
            </w:hyperlink>
            <w:r w:rsidR="001744B4" w:rsidRPr="003E5F36">
              <w:rPr>
                <w:rFonts w:cs="Times New Roman"/>
                <w:sz w:val="24"/>
                <w:szCs w:val="24"/>
                <w:lang w:val="vi-VN"/>
              </w:rPr>
              <w:t xml:space="preserve"> </w:t>
            </w:r>
            <w:hyperlink r:id="rId71" w:history="1">
              <w:r w:rsidR="001744B4" w:rsidRPr="003E5F36">
                <w:rPr>
                  <w:rStyle w:val="Hyperlink"/>
                  <w:rFonts w:cs="Times New Roman"/>
                  <w:color w:val="auto"/>
                  <w:sz w:val="24"/>
                  <w:szCs w:val="24"/>
                  <w:u w:val="none"/>
                  <w:lang w:val="vi-VN"/>
                </w:rPr>
                <w:t>trực</w:t>
              </w:r>
            </w:hyperlink>
            <w:r w:rsidR="001744B4" w:rsidRPr="003E5F36">
              <w:rPr>
                <w:rFonts w:cs="Times New Roman"/>
                <w:sz w:val="24"/>
                <w:szCs w:val="24"/>
                <w:lang w:val="vi-VN"/>
              </w:rPr>
              <w:t xml:space="preserve"> </w:t>
            </w:r>
            <w:hyperlink r:id="rId72" w:history="1">
              <w:r w:rsidR="001744B4" w:rsidRPr="003E5F36">
                <w:rPr>
                  <w:rStyle w:val="Hyperlink"/>
                  <w:rFonts w:cs="Times New Roman"/>
                  <w:color w:val="auto"/>
                  <w:sz w:val="24"/>
                  <w:szCs w:val="24"/>
                  <w:u w:val="none"/>
                  <w:lang w:val="vi-VN"/>
                </w:rPr>
                <w:t>thuộc</w:t>
              </w:r>
            </w:hyperlink>
            <w:r w:rsidR="001744B4" w:rsidRPr="003E5F36">
              <w:rPr>
                <w:rFonts w:cs="Times New Roman"/>
                <w:sz w:val="24"/>
                <w:szCs w:val="24"/>
                <w:lang w:val="vi-VN"/>
              </w:rPr>
              <w:t xml:space="preserve"> </w:t>
            </w:r>
            <w:hyperlink r:id="rId73" w:history="1">
              <w:r w:rsidR="001744B4" w:rsidRPr="003E5F36">
                <w:rPr>
                  <w:rStyle w:val="Hyperlink"/>
                  <w:rFonts w:cs="Times New Roman"/>
                  <w:color w:val="auto"/>
                  <w:sz w:val="24"/>
                  <w:szCs w:val="24"/>
                  <w:u w:val="none"/>
                  <w:lang w:val="vi-VN"/>
                </w:rPr>
                <w:t xml:space="preserve">trung ương về phòng, chống tham nhũng và bộ phận giúp việc </w:t>
              </w:r>
              <w:r w:rsidR="001744B4" w:rsidRPr="003E5F36">
                <w:rPr>
                  <w:rStyle w:val="Hyperlink"/>
                  <w:rFonts w:cs="Times New Roman"/>
                  <w:color w:val="auto"/>
                  <w:sz w:val="24"/>
                  <w:szCs w:val="24"/>
                  <w:u w:val="none"/>
                  <w:lang w:val="vi-VN"/>
                </w:rPr>
                <w:lastRenderedPageBreak/>
                <w:t>Ban Chỉ đạo</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34/2008/TT-BTC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23/04/2008</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74"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75" w:history="1">
              <w:r w:rsidR="001744B4" w:rsidRPr="003E5F36">
                <w:rPr>
                  <w:rStyle w:val="Hyperlink"/>
                  <w:rFonts w:cs="Times New Roman"/>
                  <w:color w:val="auto"/>
                  <w:sz w:val="24"/>
                  <w:szCs w:val="24"/>
                  <w:u w:val="none"/>
                  <w:lang w:val="vi-VN"/>
                </w:rPr>
                <w:t>tư số 34/2008/TT-BTC ngày</w:t>
              </w:r>
            </w:hyperlink>
            <w:r w:rsidR="001744B4" w:rsidRPr="003E5F36">
              <w:rPr>
                <w:rFonts w:cs="Times New Roman"/>
                <w:sz w:val="24"/>
                <w:szCs w:val="24"/>
                <w:lang w:val="vi-VN"/>
              </w:rPr>
              <w:t xml:space="preserve"> </w:t>
            </w:r>
            <w:hyperlink r:id="rId76" w:history="1">
              <w:r w:rsidR="001744B4" w:rsidRPr="003E5F36">
                <w:rPr>
                  <w:rStyle w:val="Hyperlink"/>
                  <w:rFonts w:cs="Times New Roman"/>
                  <w:color w:val="auto"/>
                  <w:sz w:val="24"/>
                  <w:szCs w:val="24"/>
                  <w:u w:val="none"/>
                  <w:lang w:val="vi-VN"/>
                </w:rPr>
                <w:t>23/4/2008 của</w:t>
              </w:r>
            </w:hyperlink>
            <w:r w:rsidR="001744B4" w:rsidRPr="003E5F36">
              <w:rPr>
                <w:rFonts w:cs="Times New Roman"/>
                <w:sz w:val="24"/>
                <w:szCs w:val="24"/>
                <w:lang w:val="vi-VN"/>
              </w:rPr>
              <w:t xml:space="preserve"> </w:t>
            </w:r>
            <w:hyperlink r:id="rId77"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78"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79"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80"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81" w:history="1">
              <w:r w:rsidR="001744B4" w:rsidRPr="003E5F36">
                <w:rPr>
                  <w:rStyle w:val="Hyperlink"/>
                  <w:rFonts w:cs="Times New Roman"/>
                  <w:color w:val="auto"/>
                  <w:sz w:val="24"/>
                  <w:szCs w:val="24"/>
                  <w:u w:val="none"/>
                  <w:lang w:val="vi-VN"/>
                </w:rPr>
                <w:t>triển</w:t>
              </w:r>
            </w:hyperlink>
            <w:r w:rsidR="001744B4" w:rsidRPr="003E5F36">
              <w:rPr>
                <w:rFonts w:cs="Times New Roman"/>
                <w:sz w:val="24"/>
                <w:szCs w:val="24"/>
                <w:lang w:val="vi-VN"/>
              </w:rPr>
              <w:t xml:space="preserve"> </w:t>
            </w:r>
            <w:hyperlink r:id="rId82" w:history="1">
              <w:r w:rsidR="001744B4" w:rsidRPr="003E5F36">
                <w:rPr>
                  <w:rStyle w:val="Hyperlink"/>
                  <w:rFonts w:cs="Times New Roman"/>
                  <w:color w:val="auto"/>
                  <w:sz w:val="24"/>
                  <w:szCs w:val="24"/>
                  <w:u w:val="none"/>
                  <w:lang w:val="vi-VN"/>
                </w:rPr>
                <w:t>khai thực</w:t>
              </w:r>
            </w:hyperlink>
            <w:r w:rsidR="001744B4" w:rsidRPr="003E5F36">
              <w:rPr>
                <w:rFonts w:cs="Times New Roman"/>
                <w:sz w:val="24"/>
                <w:szCs w:val="24"/>
                <w:lang w:val="vi-VN"/>
              </w:rPr>
              <w:t xml:space="preserve"> </w:t>
            </w:r>
            <w:hyperlink r:id="rId83" w:history="1">
              <w:r w:rsidR="001744B4" w:rsidRPr="003E5F36">
                <w:rPr>
                  <w:rStyle w:val="Hyperlink"/>
                  <w:rFonts w:cs="Times New Roman"/>
                  <w:color w:val="auto"/>
                  <w:sz w:val="24"/>
                  <w:szCs w:val="24"/>
                  <w:u w:val="none"/>
                  <w:lang w:val="vi-VN"/>
                </w:rPr>
                <w:t>hiện</w:t>
              </w:r>
            </w:hyperlink>
            <w:r w:rsidR="001744B4" w:rsidRPr="003E5F36">
              <w:rPr>
                <w:rFonts w:cs="Times New Roman"/>
                <w:sz w:val="24"/>
                <w:szCs w:val="24"/>
                <w:lang w:val="vi-VN"/>
              </w:rPr>
              <w:t xml:space="preserve"> </w:t>
            </w:r>
            <w:hyperlink r:id="rId84" w:history="1">
              <w:r w:rsidR="001744B4" w:rsidRPr="003E5F36">
                <w:rPr>
                  <w:rStyle w:val="Hyperlink"/>
                  <w:rFonts w:cs="Times New Roman"/>
                  <w:color w:val="auto"/>
                  <w:sz w:val="24"/>
                  <w:szCs w:val="24"/>
                  <w:u w:val="none"/>
                  <w:lang w:val="vi-VN"/>
                </w:rPr>
                <w:t>tiết</w:t>
              </w:r>
            </w:hyperlink>
            <w:r w:rsidR="001744B4" w:rsidRPr="003E5F36">
              <w:rPr>
                <w:rFonts w:cs="Times New Roman"/>
                <w:sz w:val="24"/>
                <w:szCs w:val="24"/>
                <w:lang w:val="vi-VN"/>
              </w:rPr>
              <w:t xml:space="preserve"> </w:t>
            </w:r>
            <w:hyperlink r:id="rId85" w:history="1">
              <w:r w:rsidR="001744B4" w:rsidRPr="003E5F36">
                <w:rPr>
                  <w:rStyle w:val="Hyperlink"/>
                  <w:rFonts w:cs="Times New Roman"/>
                  <w:color w:val="auto"/>
                  <w:sz w:val="24"/>
                  <w:szCs w:val="24"/>
                  <w:u w:val="none"/>
                  <w:lang w:val="vi-VN"/>
                </w:rPr>
                <w:t>kiệm 10% chi thường</w:t>
              </w:r>
            </w:hyperlink>
            <w:r w:rsidR="001744B4" w:rsidRPr="003E5F36">
              <w:rPr>
                <w:rFonts w:cs="Times New Roman"/>
                <w:sz w:val="24"/>
                <w:szCs w:val="24"/>
                <w:lang w:val="vi-VN"/>
              </w:rPr>
              <w:t xml:space="preserve"> </w:t>
            </w:r>
            <w:hyperlink r:id="rId86" w:history="1">
              <w:r w:rsidR="001744B4" w:rsidRPr="003E5F36">
                <w:rPr>
                  <w:rStyle w:val="Hyperlink"/>
                  <w:rFonts w:cs="Times New Roman"/>
                  <w:color w:val="auto"/>
                  <w:sz w:val="24"/>
                  <w:szCs w:val="24"/>
                  <w:u w:val="none"/>
                  <w:lang w:val="vi-VN"/>
                </w:rPr>
                <w:t>xuyên</w:t>
              </w:r>
            </w:hyperlink>
            <w:r w:rsidR="001744B4" w:rsidRPr="003E5F36">
              <w:rPr>
                <w:rFonts w:cs="Times New Roman"/>
                <w:sz w:val="24"/>
                <w:szCs w:val="24"/>
                <w:lang w:val="vi-VN"/>
              </w:rPr>
              <w:t xml:space="preserve"> </w:t>
            </w:r>
            <w:hyperlink r:id="rId87" w:history="1">
              <w:r w:rsidR="001744B4" w:rsidRPr="003E5F36">
                <w:rPr>
                  <w:rStyle w:val="Hyperlink"/>
                  <w:rFonts w:cs="Times New Roman"/>
                  <w:color w:val="auto"/>
                  <w:sz w:val="24"/>
                  <w:szCs w:val="24"/>
                  <w:u w:val="none"/>
                  <w:lang w:val="vi-VN"/>
                </w:rPr>
                <w:t>ngân sách</w:t>
              </w:r>
            </w:hyperlink>
            <w:r w:rsidR="001744B4" w:rsidRPr="003E5F36">
              <w:rPr>
                <w:rFonts w:cs="Times New Roman"/>
                <w:sz w:val="24"/>
                <w:szCs w:val="24"/>
                <w:lang w:val="vi-VN"/>
              </w:rPr>
              <w:t xml:space="preserve"> </w:t>
            </w:r>
            <w:hyperlink r:id="rId88" w:history="1">
              <w:r w:rsidR="001744B4" w:rsidRPr="003E5F36">
                <w:rPr>
                  <w:rStyle w:val="Hyperlink"/>
                  <w:rFonts w:cs="Times New Roman"/>
                  <w:color w:val="auto"/>
                  <w:sz w:val="24"/>
                  <w:szCs w:val="24"/>
                  <w:u w:val="none"/>
                  <w:lang w:val="vi-VN"/>
                </w:rPr>
                <w:t>nhà nước năm 2008 nhằm kiềm chế lạm phát</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22/05/2008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lang w:val="vi-VN"/>
              </w:rPr>
              <w:t>65/2018/TT-BTC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lang w:val="vi-VN"/>
              </w:rPr>
              <w:t>31/7/2018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65/2018/TT-BTC ngày 31/7/2018 về h</w:t>
            </w:r>
            <w:r w:rsidRPr="003E5F36">
              <w:rPr>
                <w:rFonts w:cs="Times New Roman"/>
                <w:sz w:val="24"/>
                <w:szCs w:val="24"/>
                <w:lang w:val="vi-VN"/>
              </w:rPr>
              <w:t>ệ thống chỉ tiêu thống kê ngành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16/2017/TT-BTC ngày 28/2/2017 của Bộ Tài chính về việc quy định chi tiết một số điều của Quyết định số 20/2016/QĐ-TTg ngày 11/05/2016 của Thủ tướng Chính phủ quy định hỗ trợ kinh phí cho hoạt động chống buôn lậu, gian lận thương mại, hàng giả và thanh toán chi phí quản lý, xử lý tài sản bị tịch thu theo quy định pháp luật trong lĩnh vực chống buôn lậu, gian lận thương mại, hàng giả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17/04/2017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55/2017/TT-BTC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55/2017/TT-BTC ngày 19/5/2017 của Bộ Tài chính về việc quy định chi tiết về quản lý, sử dụng ngân sách Nhà nước đối với một số hoạt động thuộc lĩnh vực an ninh và trật tự, an toàn xã hội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06/07/2017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129/2017/TT-BTC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04/12/2017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129/2017/TT-BTC ngày 04/12/2017 của Bộ Tài chính về việc quy định tiêu chí đánh giá kết quả thực hành tiết kiệm, chống lãng phí trong chi thường xuyên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65/2018/TT-BTC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31/07/2018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65/2018/TT-BTC ngày 31/7/2018 của Bộ Tài chính quy định Hệ thống chỉ tiêu thống kê ngành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97/2018/TT-BTC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30/10/2018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97/2018/TT-BTC ngày 30/10/2018 của Bộ Tài chính về việc hướng dẫn lập, quản lý, sử dụng kinh phí về đẩy mạnh học tập và làm theo tư tưởng, đạo đức, phong cách Hồ Chí Minh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25/2010/TT-BTC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25/2010/TT-BTC ngày 25/2/2010 quy định nội dung chi ngân sách nhà nước cho một số nhiệm vụ xây dựng và hoạt động của khu vực phòng thủ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15/04/2010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19/2013/TT-BTC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20/02/2013</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89"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90" w:history="1">
              <w:r w:rsidR="001744B4" w:rsidRPr="003E5F36">
                <w:rPr>
                  <w:rStyle w:val="Hyperlink"/>
                  <w:rFonts w:cs="Times New Roman"/>
                  <w:color w:val="auto"/>
                  <w:sz w:val="24"/>
                  <w:szCs w:val="24"/>
                  <w:u w:val="none"/>
                  <w:lang w:val="vi-VN"/>
                </w:rPr>
                <w:t>tư số 19/2013/TT-BTC ngày</w:t>
              </w:r>
            </w:hyperlink>
            <w:r w:rsidR="001744B4" w:rsidRPr="003E5F36">
              <w:rPr>
                <w:rFonts w:cs="Times New Roman"/>
                <w:sz w:val="24"/>
                <w:szCs w:val="24"/>
                <w:lang w:val="vi-VN"/>
              </w:rPr>
              <w:t xml:space="preserve"> </w:t>
            </w:r>
            <w:hyperlink r:id="rId91" w:history="1">
              <w:r w:rsidR="001744B4" w:rsidRPr="003E5F36">
                <w:rPr>
                  <w:rStyle w:val="Hyperlink"/>
                  <w:rFonts w:cs="Times New Roman"/>
                  <w:color w:val="auto"/>
                  <w:sz w:val="24"/>
                  <w:szCs w:val="24"/>
                  <w:u w:val="none"/>
                  <w:lang w:val="vi-VN"/>
                </w:rPr>
                <w:t>20/2/2013 của</w:t>
              </w:r>
            </w:hyperlink>
            <w:r w:rsidR="001744B4" w:rsidRPr="003E5F36">
              <w:rPr>
                <w:rFonts w:cs="Times New Roman"/>
                <w:sz w:val="24"/>
                <w:szCs w:val="24"/>
                <w:lang w:val="vi-VN"/>
              </w:rPr>
              <w:t xml:space="preserve"> </w:t>
            </w:r>
            <w:hyperlink r:id="rId92"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93"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94"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95"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96" w:history="1">
              <w:r w:rsidR="001744B4" w:rsidRPr="003E5F36">
                <w:rPr>
                  <w:rStyle w:val="Hyperlink"/>
                  <w:rFonts w:cs="Times New Roman"/>
                  <w:color w:val="auto"/>
                  <w:sz w:val="24"/>
                  <w:szCs w:val="24"/>
                  <w:u w:val="none"/>
                  <w:lang w:val="vi-VN"/>
                </w:rPr>
                <w:t>thực</w:t>
              </w:r>
            </w:hyperlink>
            <w:r w:rsidR="001744B4" w:rsidRPr="003E5F36">
              <w:rPr>
                <w:rFonts w:cs="Times New Roman"/>
                <w:sz w:val="24"/>
                <w:szCs w:val="24"/>
                <w:lang w:val="vi-VN"/>
              </w:rPr>
              <w:t xml:space="preserve"> </w:t>
            </w:r>
            <w:hyperlink r:id="rId97" w:history="1">
              <w:r w:rsidR="001744B4" w:rsidRPr="003E5F36">
                <w:rPr>
                  <w:rStyle w:val="Hyperlink"/>
                  <w:rFonts w:cs="Times New Roman"/>
                  <w:color w:val="auto"/>
                  <w:sz w:val="24"/>
                  <w:szCs w:val="24"/>
                  <w:u w:val="none"/>
                  <w:lang w:val="vi-VN"/>
                </w:rPr>
                <w:t>hiện</w:t>
              </w:r>
            </w:hyperlink>
            <w:r w:rsidR="001744B4" w:rsidRPr="003E5F36">
              <w:rPr>
                <w:rFonts w:cs="Times New Roman"/>
                <w:sz w:val="24"/>
                <w:szCs w:val="24"/>
                <w:lang w:val="vi-VN"/>
              </w:rPr>
              <w:t xml:space="preserve"> </w:t>
            </w:r>
            <w:hyperlink r:id="rId98" w:history="1">
              <w:r w:rsidR="001744B4" w:rsidRPr="003E5F36">
                <w:rPr>
                  <w:rStyle w:val="Hyperlink"/>
                  <w:rFonts w:cs="Times New Roman"/>
                  <w:color w:val="auto"/>
                  <w:sz w:val="24"/>
                  <w:szCs w:val="24"/>
                  <w:u w:val="none"/>
                  <w:lang w:val="vi-VN"/>
                </w:rPr>
                <w:t>một số quy định</w:t>
              </w:r>
            </w:hyperlink>
            <w:r w:rsidR="001744B4" w:rsidRPr="003E5F36">
              <w:rPr>
                <w:rFonts w:cs="Times New Roman"/>
                <w:sz w:val="24"/>
                <w:szCs w:val="24"/>
                <w:lang w:val="vi-VN"/>
              </w:rPr>
              <w:t xml:space="preserve"> </w:t>
            </w:r>
            <w:hyperlink r:id="rId99"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100" w:history="1">
              <w:r w:rsidR="001744B4" w:rsidRPr="003E5F36">
                <w:rPr>
                  <w:rStyle w:val="Hyperlink"/>
                  <w:rFonts w:cs="Times New Roman"/>
                  <w:color w:val="auto"/>
                  <w:sz w:val="24"/>
                  <w:szCs w:val="24"/>
                  <w:u w:val="none"/>
                  <w:lang w:val="vi-VN"/>
                </w:rPr>
                <w:t>tổ chức</w:t>
              </w:r>
            </w:hyperlink>
            <w:r w:rsidR="001744B4" w:rsidRPr="003E5F36">
              <w:rPr>
                <w:rFonts w:cs="Times New Roman"/>
                <w:sz w:val="24"/>
                <w:szCs w:val="24"/>
                <w:lang w:val="vi-VN"/>
              </w:rPr>
              <w:t xml:space="preserve"> </w:t>
            </w:r>
            <w:hyperlink r:id="rId101" w:history="1">
              <w:r w:rsidR="001744B4" w:rsidRPr="003E5F36">
                <w:rPr>
                  <w:rStyle w:val="Hyperlink"/>
                  <w:rFonts w:cs="Times New Roman"/>
                  <w:color w:val="auto"/>
                  <w:sz w:val="24"/>
                  <w:szCs w:val="24"/>
                  <w:u w:val="none"/>
                  <w:lang w:val="vi-VN"/>
                </w:rPr>
                <w:t>và</w:t>
              </w:r>
            </w:hyperlink>
            <w:r w:rsidR="001744B4" w:rsidRPr="003E5F36">
              <w:rPr>
                <w:rFonts w:cs="Times New Roman"/>
                <w:sz w:val="24"/>
                <w:szCs w:val="24"/>
                <w:lang w:val="vi-VN"/>
              </w:rPr>
              <w:t xml:space="preserve"> </w:t>
            </w:r>
            <w:hyperlink r:id="rId102" w:history="1">
              <w:r w:rsidR="001744B4" w:rsidRPr="003E5F36">
                <w:rPr>
                  <w:rStyle w:val="Hyperlink"/>
                  <w:rFonts w:cs="Times New Roman"/>
                  <w:color w:val="auto"/>
                  <w:sz w:val="24"/>
                  <w:szCs w:val="24"/>
                  <w:u w:val="none"/>
                  <w:lang w:val="vi-VN"/>
                </w:rPr>
                <w:t>hoạt động</w:t>
              </w:r>
            </w:hyperlink>
            <w:r w:rsidR="001744B4" w:rsidRPr="003E5F36">
              <w:rPr>
                <w:rFonts w:cs="Times New Roman"/>
                <w:sz w:val="24"/>
                <w:szCs w:val="24"/>
                <w:lang w:val="vi-VN"/>
              </w:rPr>
              <w:t xml:space="preserve"> </w:t>
            </w:r>
            <w:hyperlink r:id="rId103" w:history="1">
              <w:r w:rsidR="001744B4" w:rsidRPr="003E5F36">
                <w:rPr>
                  <w:rStyle w:val="Hyperlink"/>
                  <w:rFonts w:cs="Times New Roman"/>
                  <w:color w:val="auto"/>
                  <w:sz w:val="24"/>
                  <w:szCs w:val="24"/>
                  <w:u w:val="none"/>
                  <w:lang w:val="vi-VN"/>
                </w:rPr>
                <w:t>thanh</w:t>
              </w:r>
            </w:hyperlink>
            <w:r w:rsidR="001744B4" w:rsidRPr="003E5F36">
              <w:rPr>
                <w:rFonts w:cs="Times New Roman"/>
                <w:sz w:val="24"/>
                <w:szCs w:val="24"/>
                <w:lang w:val="vi-VN"/>
              </w:rPr>
              <w:t xml:space="preserve"> </w:t>
            </w:r>
            <w:hyperlink r:id="rId104" w:history="1">
              <w:r w:rsidR="001744B4" w:rsidRPr="003E5F36">
                <w:rPr>
                  <w:rStyle w:val="Hyperlink"/>
                  <w:rFonts w:cs="Times New Roman"/>
                  <w:color w:val="auto"/>
                  <w:sz w:val="24"/>
                  <w:szCs w:val="24"/>
                  <w:u w:val="none"/>
                  <w:lang w:val="vi-VN"/>
                </w:rPr>
                <w:t>tra</w:t>
              </w:r>
            </w:hyperlink>
            <w:r w:rsidR="001744B4" w:rsidRPr="003E5F36">
              <w:rPr>
                <w:rFonts w:cs="Times New Roman"/>
                <w:sz w:val="24"/>
                <w:szCs w:val="24"/>
                <w:lang w:val="vi-VN"/>
              </w:rPr>
              <w:t xml:space="preserve"> </w:t>
            </w:r>
            <w:hyperlink r:id="rId105" w:history="1">
              <w:r w:rsidR="001744B4" w:rsidRPr="003E5F36">
                <w:rPr>
                  <w:rStyle w:val="Hyperlink"/>
                  <w:rFonts w:cs="Times New Roman"/>
                  <w:color w:val="auto"/>
                  <w:sz w:val="24"/>
                  <w:szCs w:val="24"/>
                  <w:u w:val="none"/>
                  <w:lang w:val="vi-VN"/>
                </w:rPr>
                <w:t>ngành Tài chính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10/03/2013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46/2018/TT-BTC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14/05/2018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46/2018/TT-BTC ngày 14/5/2018 của Bộ Tài chính về việc quy định chi tiết chi phí thực tế để in, sao, chụp và gửi thông tin theo quy định tại khoản 2 Điều 12 Luật Tiếp cận thông tin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05/2017/TT-BTC ngày 16/1/2017 của Bộ Tài chính hướng dẫn việc quản lý, tạm ứng và hoàn trả chi phí cưỡng chế thi hành quyết định xử phạt vi phạm hành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07/2017/TT-BTC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07/2017/TT-BTC ngày 24/1/2017 của Bộ Tài chính hướng dẫn khoản 2 Điều 9 Quyết định số 20/2016/QĐ-TTg ngày 11/5/2016 quy định hỗ trợ kinh phí cho hoạt động chống buôn lậu, gian lận thương mại, hàng giả và thanh toán chi phí quản lý, xử lý tài sản tịch thu theo quy định pháp luật trong lĩnh vực chống buôn lậu, gian lận thương mại, hàng giả áp dụng </w:t>
            </w:r>
            <w:r w:rsidRPr="003E5F36">
              <w:rPr>
                <w:rFonts w:cs="Times New Roman"/>
                <w:sz w:val="24"/>
                <w:szCs w:val="24"/>
                <w:lang w:val="vi-VN"/>
              </w:rPr>
              <w:lastRenderedPageBreak/>
              <w:t>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18/2017/TT-BTC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28/02/2017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18/2017/TT-BTC ngày 28/02/2017 quy định hệ thống danh mục điện tử dùng chung 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01/05/2017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02</w:t>
            </w:r>
            <w:r w:rsidRPr="003E5F36">
              <w:rPr>
                <w:rFonts w:cs="Times New Roman"/>
                <w:sz w:val="24"/>
                <w:szCs w:val="24"/>
                <w:lang w:val="vi-VN"/>
              </w:rPr>
              <w:t>/2019/TT-BTC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/0</w:t>
            </w:r>
            <w:r w:rsidRPr="003E5F36">
              <w:rPr>
                <w:rFonts w:cs="Times New Roman"/>
                <w:sz w:val="24"/>
                <w:szCs w:val="24"/>
              </w:rPr>
              <w:t>1</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02/2019/TT-BTC ngày 14/01/2019 của Bộ trưởng Bộ trưởng Bộ Tài chính quy định chế độ báo cáo thống kê ngành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17</w:t>
            </w:r>
            <w:r w:rsidRPr="003E5F36">
              <w:rPr>
                <w:rFonts w:cs="Times New Roman"/>
                <w:sz w:val="24"/>
                <w:szCs w:val="24"/>
                <w:lang w:val="vi-VN"/>
              </w:rPr>
              <w:t>/2019/TT-BTC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/0</w:t>
            </w:r>
            <w:r w:rsidRPr="003E5F36">
              <w:rPr>
                <w:rFonts w:cs="Times New Roman"/>
                <w:sz w:val="24"/>
                <w:szCs w:val="24"/>
              </w:rPr>
              <w:t>3</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17/2019/TT-BTC ngày 21/03/2019 của Bộ trưởng Bộ Tài chính quy định xét tặng Kỷ niệm chương “Vì sự nghiệp tài chính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sau 45 ngày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41/2019/TT-BTC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11/07/2019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41/2019/TT-BTC ngày 11/07/2019 của Bộ trưởng Bộ Tài chính bãi bỏ 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27/08/2019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76/2019/TT-BTC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76/2019/TT-BTC ngày 05/11/2019 của Bộ trưởng Bộ Tài chính hướng dẫn kế toán tài sản kết cấu hạ tầng giao thông, thủy lợi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26</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quy</w:t>
            </w:r>
            <w:r w:rsidRPr="003E5F36">
              <w:rPr>
                <w:rFonts w:cs="Times New Roman"/>
                <w:sz w:val="24"/>
                <w:szCs w:val="24"/>
                <w:lang w:val="vi-VN"/>
              </w:rPr>
              <w:t xml:space="preserve"> định chế độ báo cáo thuộc phạm vi quản lý nhà nước của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29/05/2020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w:t>
            </w:r>
            <w:r w:rsidRPr="003E5F36">
              <w:rPr>
                <w:rFonts w:cs="Times New Roman"/>
                <w:sz w:val="24"/>
                <w:szCs w:val="24"/>
                <w:lang w:val="vi-VN"/>
              </w:rPr>
              <w:t xml:space="preserve"> </w:t>
            </w:r>
            <w:r w:rsidRPr="003E5F36">
              <w:rPr>
                <w:rFonts w:cs="Times New Roman"/>
                <w:sz w:val="24"/>
                <w:szCs w:val="24"/>
                <w:lang w:val="vi-VN"/>
              </w:rPr>
              <w:lastRenderedPageBreak/>
              <w:t>và liên tịch ban hành</w:t>
            </w:r>
            <w:r w:rsidRPr="003E5F36">
              <w:rPr>
                <w:rFonts w:cs="Times New Roman"/>
                <w:sz w:val="24"/>
                <w:szCs w:val="24"/>
              </w:rPr>
              <w:t xml:space="preserve"> trong lĩnh vực dự</w:t>
            </w:r>
            <w:r w:rsidRPr="003E5F36">
              <w:rPr>
                <w:rFonts w:cs="Times New Roman"/>
                <w:sz w:val="24"/>
                <w:szCs w:val="24"/>
                <w:lang w:val="vi-VN"/>
              </w:rPr>
              <w:t xml:space="preserve"> trữ nhà nước, quản lý giá, quản lý tài chính đầu tư và quản lý tài chính hành chính sự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lastRenderedPageBreak/>
              <w:t>15</w:t>
            </w:r>
            <w:r w:rsidRPr="003E5F36">
              <w:rPr>
                <w:rFonts w:cs="Times New Roman"/>
                <w:sz w:val="24"/>
                <w:szCs w:val="24"/>
                <w:lang w:val="vi-VN"/>
              </w:rPr>
              <w:t>/05/2020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17</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chứng khoán, kinh doanh bảo hiểm và tài chính ngân hàng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38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12</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kho bạch nhà nước và ngân sách nhà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tài chính doanh nghiệp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03/08/2020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/11/20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19</w:t>
            </w:r>
            <w:r w:rsidRPr="003E5F36">
              <w:rPr>
                <w:rFonts w:cs="Times New Roman"/>
                <w:sz w:val="24"/>
                <w:szCs w:val="24"/>
                <w:lang w:val="vi-VN"/>
              </w:rPr>
              <w:t>/11/20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/11/20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26</w:t>
            </w:r>
            <w:r w:rsidRPr="003E5F36">
              <w:rPr>
                <w:rFonts w:cs="Times New Roman"/>
                <w:sz w:val="24"/>
                <w:szCs w:val="24"/>
                <w:lang w:val="vi-VN"/>
              </w:rPr>
              <w:t>/11/20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 xml:space="preserve">bãi bỏ một số văn bản quy </w:t>
            </w:r>
            <w:r w:rsidRPr="003E5F36">
              <w:rPr>
                <w:rFonts w:cs="Times New Roman"/>
                <w:sz w:val="24"/>
                <w:szCs w:val="24"/>
              </w:rPr>
              <w:lastRenderedPageBreak/>
              <w:t>phạm pháp luật do Bộ trưởng Bộ Tài chính ban hành và liên tịch ban hành trong lĩnh vực thuế, quản lý tài sản công và quản lý nợ công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/02/2021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11/2021/TT-BTC ngày 05/02/2021 của Bộ trưởng Bộ Tài chính bãi bỏ Thông tư số 161/2014/TT-BTC ngày 31 tháng 10 năm 2014 của Bộ trưởng Bộ Tài chính quy định công tác bảo vệ bí mật nhà nước của ngành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23/03/2021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55/2021/TT-BTC ngày 08/07/2021 của Bộ trưởng Bộ Tài chính hướng dẫn việc quản lý, cấp phát, tạm ứng và hoàn trả chi phí cưỡng chế thi hành án đối với pháp nhân thương mại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93</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93/2021/TT-BTC ngày 01/11/2021 của Bộ trưởng Bộ Tài chính </w:t>
            </w:r>
            <w:r w:rsidRPr="003E5F36">
              <w:rPr>
                <w:rFonts w:cs="Times New Roman"/>
                <w:iCs/>
                <w:sz w:val="24"/>
                <w:szCs w:val="24"/>
                <w:lang w:val="vi-VN"/>
              </w:rPr>
              <w:t>quy định cấu trúc, định dạng dữ liệu kết nối, chia sẻ dữ liệu với Cơ sở dữ liệu Quốc gia về giá</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31/12/2021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28/01/2022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04/2022/TT-BTC ngày 28/01/2022 của Bộ trưởng Bộ Tài chính </w:t>
            </w:r>
            <w:r w:rsidRPr="003E5F36">
              <w:rPr>
                <w:rFonts w:cs="Times New Roman"/>
                <w:iCs/>
                <w:sz w:val="24"/>
                <w:szCs w:val="24"/>
                <w:lang w:val="vi-VN"/>
              </w:rPr>
              <w:t>hướng dẫn chứng năng, nhiệm vụ, quyền hạn của cơ quan tài chính địa phương thuộc Ủy ban nhân dân cấp tỉnh và Ủy ban nhân dân cấp huyện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15/03/2022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29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03/06/2022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29/2022/TT-BTC ngày 03/06/2022 của Bộ trưởng Bộ Tài chính </w:t>
            </w:r>
            <w:r w:rsidRPr="003E5F36">
              <w:rPr>
                <w:rFonts w:cs="Times New Roman"/>
                <w:iCs/>
                <w:sz w:val="24"/>
                <w:szCs w:val="24"/>
                <w:lang w:val="vi-VN"/>
              </w:rPr>
              <w:t>quy định mã số, tiêu chuẩn chuyên môn, nghiệp vụ và xếp lương đối với các ngạch công chức chuyên ngành kế toán, thuế, hải quan, dự trữ</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18/07/2022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34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34/2022/TT-BTC ngày 10/06/2022 của Bộ trưởng Bộ Tài chính </w:t>
            </w:r>
            <w:r w:rsidRPr="003E5F36">
              <w:rPr>
                <w:rFonts w:cs="Times New Roman"/>
                <w:iCs/>
                <w:sz w:val="24"/>
                <w:szCs w:val="24"/>
                <w:lang w:val="vi-VN"/>
              </w:rPr>
              <w:t>bãi bỏ Quyết định số 83/2005/QĐ-BTC ngày 28 tháng 11 năm 2005 của Bộ trưởng Bộ Tài chính ban hành Tiêu chuẩn Giám đốc Sở Tài chính thuộc Ủy ban nhân dân tỉnh, thành phố trực thuộc trung ương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29/06/2022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40/2022/TT-BTC ngày 29/06/2022 của Bộ trưởng Bộ Tài chính </w:t>
            </w:r>
            <w:r w:rsidRPr="003E5F36">
              <w:rPr>
                <w:rFonts w:cs="Times New Roman"/>
                <w:iCs/>
                <w:sz w:val="24"/>
                <w:szCs w:val="24"/>
                <w:lang w:val="vi-VN"/>
              </w:rPr>
              <w:t>quy định về giám định tư pháp trong lĩnh vực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60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03/10/2022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60/2022/TT-BTC ngày 03/10/2022 của Bộ trưởng Bộ Tài chính </w:t>
            </w:r>
            <w:r w:rsidRPr="003E5F36">
              <w:rPr>
                <w:rFonts w:cs="Times New Roman"/>
                <w:iCs/>
                <w:sz w:val="24"/>
                <w:szCs w:val="24"/>
                <w:lang w:val="vi-VN"/>
              </w:rPr>
              <w:t>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17/11/2022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65</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02/11/2022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65/2022/TT-BTC ngày 02/11/2022 của Bộ trưởng Bộ Tài chính </w:t>
            </w:r>
            <w:r w:rsidRPr="003E5F36">
              <w:rPr>
                <w:rFonts w:cs="Times New Roman"/>
                <w:iCs/>
                <w:sz w:val="24"/>
                <w:szCs w:val="24"/>
                <w:lang w:val="vi-VN"/>
              </w:rPr>
              <w:t>quy định chi tiết khoản 2 Điều 91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09/02/2023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11/2023/TT-BTC ngày 09/02/2023 của Bộ trưởng Bộ Tài chính </w:t>
            </w:r>
            <w:r w:rsidRPr="003E5F36">
              <w:rPr>
                <w:rFonts w:cs="Times New Roman"/>
                <w:iCs/>
                <w:sz w:val="24"/>
                <w:szCs w:val="24"/>
                <w:lang w:val="vi-VN"/>
              </w:rPr>
              <w:t xml:space="preserve">hướng dẫn về hội đồng quản lý tiêu chuẩn, điều kiện bổ nhiệm, miễn nhiệm thành </w:t>
            </w:r>
            <w:r w:rsidRPr="003E5F36">
              <w:rPr>
                <w:rFonts w:cs="Times New Roman"/>
                <w:iCs/>
                <w:sz w:val="24"/>
                <w:szCs w:val="24"/>
                <w:lang w:val="vi-VN"/>
              </w:rPr>
              <w:lastRenderedPageBreak/>
              <w:t>viên hội đồng quản lý trong đơn vị sự nghiệp công lập thuộc lĩnh vực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31/03/2023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21/03/2023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18/2023/TT-BTC ngày 21/03/2023 của Bộ trưởng Bộ Tài chính </w:t>
            </w:r>
            <w:r w:rsidRPr="003E5F36">
              <w:rPr>
                <w:rFonts w:cs="Times New Roman"/>
                <w:iCs/>
                <w:sz w:val="24"/>
                <w:szCs w:val="24"/>
                <w:lang w:val="vi-VN"/>
              </w:rPr>
              <w:t>quy định về thủ tục thu, nộp tiền phạt, bù trừ số tiền nộp phạt chênh lệch, biên lai thu tiền phạt và kinh phí từ ngân sách nhà nước bảo đảm hoạt động của các lực lượng xử phạt vi phạm hành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40</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09/06/2023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40/2023/TT-BTC ngày 09/06/2023 của Bộ trưởng Bộ Tài chính </w:t>
            </w:r>
            <w:r w:rsidRPr="003E5F36">
              <w:rPr>
                <w:rFonts w:cs="Times New Roman"/>
                <w:iCs/>
                <w:sz w:val="24"/>
                <w:szCs w:val="24"/>
                <w:lang w:val="vi-VN"/>
              </w:rPr>
              <w:t>quy định về quản lý, sử dụng kinh phí xây dựng phong trào toàn dân bảo vệ an ninh Tổ quốc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23/07/2023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42</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42/2023/TT-BTC ngày 12/06/2023 của Bộ trưởng Bộ Tài chính </w:t>
            </w:r>
            <w:r w:rsidRPr="003E5F36">
              <w:rPr>
                <w:rFonts w:cs="Times New Roman"/>
                <w:iCs/>
                <w:sz w:val="24"/>
                <w:szCs w:val="24"/>
                <w:lang w:val="vi-VN"/>
              </w:rPr>
              <w:t>quy định cơ chế tài chính thực hiện bồi dưỡng cán bộ lãnh đạo, quản lý bằng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12/06/2023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43</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27/06/2023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43/2023/TT-BTC ngày 27/06/2023 của Bộ trưởng Bộ Tài chính </w:t>
            </w:r>
            <w:r w:rsidRPr="003E5F36">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27/06/2023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54/2023/TT-BTC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15/08/2023</w:t>
            </w:r>
          </w:p>
        </w:tc>
        <w:tc>
          <w:tcPr>
            <w:tcW w:w="5412" w:type="dxa"/>
            <w:vAlign w:val="bottom"/>
          </w:tcPr>
          <w:p w:rsidR="001744B4" w:rsidRPr="003E5F36" w:rsidRDefault="00F07A27" w:rsidP="006F2F4F">
            <w:pPr>
              <w:spacing w:before="120" w:after="120"/>
              <w:jc w:val="both"/>
              <w:rPr>
                <w:rFonts w:cs="Times New Roman"/>
                <w:sz w:val="24"/>
                <w:szCs w:val="24"/>
              </w:rPr>
            </w:pPr>
            <w:hyperlink r:id="rId106" w:tooltip="Thông tư 54/2023/TT-BTC của Bộ Tài chính hướng dẫn về vị trí việc làm công chức nghiệp vụ chuyên ngành tài chính trong cơ quan, tổ chức thuộc ngành, lĩnh vực tài chính" w:history="1">
              <w:r w:rsidR="001744B4" w:rsidRPr="003E5F36">
                <w:rPr>
                  <w:rStyle w:val="Hyperlink"/>
                  <w:rFonts w:cs="Times New Roman"/>
                  <w:color w:val="auto"/>
                  <w:sz w:val="24"/>
                  <w:szCs w:val="24"/>
                  <w:u w:val="none"/>
                </w:rPr>
                <w:t xml:space="preserve">Thông tư số 54/2023/TT-BTC của Bộ Tài chính hướng dẫn về vị trí việc làm công chức nghiệp vụ chuyên ngành tài chính trong cơ quan, tổ chức thuộc ngành, </w:t>
              </w:r>
              <w:r w:rsidR="001744B4" w:rsidRPr="003E5F36">
                <w:rPr>
                  <w:rStyle w:val="Hyperlink"/>
                  <w:rFonts w:cs="Times New Roman"/>
                  <w:color w:val="auto"/>
                  <w:sz w:val="24"/>
                  <w:szCs w:val="24"/>
                  <w:u w:val="none"/>
                </w:rPr>
                <w:lastRenderedPageBreak/>
                <w:t>lĩnh vực tài chính</w:t>
              </w:r>
            </w:hyperlink>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01/10/2023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lastRenderedPageBreak/>
              <w:t>THÔNG TƯ LIÊN TỊCH</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58/2008/TTLT-BTC-BTN&amp;MT</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04/7/2008</w:t>
            </w:r>
          </w:p>
        </w:tc>
        <w:tc>
          <w:tcPr>
            <w:tcW w:w="5412" w:type="dxa"/>
          </w:tcPr>
          <w:p w:rsidR="001744B4" w:rsidRPr="003E5F36" w:rsidRDefault="00F07A27" w:rsidP="006F2F4F">
            <w:pPr>
              <w:spacing w:before="120" w:after="120"/>
              <w:jc w:val="both"/>
              <w:rPr>
                <w:rFonts w:cs="Times New Roman"/>
                <w:bCs/>
                <w:sz w:val="24"/>
                <w:szCs w:val="24"/>
              </w:rPr>
            </w:pPr>
            <w:hyperlink r:id="rId107" w:tooltip="Thông tư liên tịch 58/2008/TTLT-BTC-BTN&amp;MT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w:history="1">
              <w:r w:rsidR="001744B4" w:rsidRPr="003E5F36">
                <w:rPr>
                  <w:rStyle w:val="Hyperlink"/>
                  <w:rFonts w:cs="Times New Roman"/>
                  <w:bCs/>
                  <w:color w:val="auto"/>
                  <w:sz w:val="24"/>
                  <w:szCs w:val="24"/>
                  <w:u w:val="none"/>
                </w:rPr>
                <w:t>Thông tư liên tịch số 58/2008/TTLT-BTC-BTN&amp;MT ngày 04/7/2008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tư theo cơ chế phát triển sạch</w:t>
              </w:r>
            </w:hyperlink>
            <w:r w:rsidR="001744B4" w:rsidRPr="003E5F36">
              <w:rPr>
                <w:rFonts w:cs="Times New Roman"/>
                <w:bCs/>
                <w:sz w:val="24"/>
                <w:szCs w:val="24"/>
              </w:rPr>
              <w: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Thông tư này có hiệu lực thi hành sau 15 ngày, kể từ ngày đăng Công báo.</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111/2009/TTLT-BTC-BCT</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01/06/2009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111/2009/TTLT-BTC-BCT ngày 01/6/2009 của Bộ Tài chính và Bộ Công Thương về việc hướng dẫn thực hiện tiết kiệm điện trong các cơ quan nhà nước, đơn vị sự nghiệp công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16/07/2009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204/2010/TTLT-BTC-BTN&amp;MT</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15/12/2010</w:t>
            </w:r>
          </w:p>
        </w:tc>
        <w:tc>
          <w:tcPr>
            <w:tcW w:w="5412" w:type="dxa"/>
            <w:vAlign w:val="bottom"/>
          </w:tcPr>
          <w:p w:rsidR="001744B4" w:rsidRPr="003E5F36" w:rsidRDefault="00F07A27" w:rsidP="006F2F4F">
            <w:pPr>
              <w:spacing w:before="120" w:after="120"/>
              <w:jc w:val="both"/>
              <w:rPr>
                <w:rFonts w:cs="Times New Roman"/>
                <w:sz w:val="24"/>
                <w:szCs w:val="24"/>
              </w:rPr>
            </w:pPr>
            <w:hyperlink r:id="rId108" w:tooltip="Thông tư liên tịch 204/2010/TTLT-BTC-BTN&amp;MT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 w:history="1">
              <w:r w:rsidR="001744B4" w:rsidRPr="003E5F36">
                <w:rPr>
                  <w:rStyle w:val="Hyperlink"/>
                  <w:rFonts w:cs="Times New Roman"/>
                  <w:color w:val="auto"/>
                  <w:sz w:val="24"/>
                  <w:szCs w:val="24"/>
                  <w:u w:val="none"/>
                </w:rPr>
                <w:t>Thông tư liên tịch số 204/2010/TTLT-BTC-BTN&amp;MT ngày 15/12/2010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số điều của Quyết định số 130/2007/QĐ-TTg ngày 02/08/2007 của Thủ tướng Chính phủ về một số cơ chế, chính sách tài chính đối với dự án đầu tư theo cơ chế phát triển sạch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bCs/>
                <w:sz w:val="24"/>
                <w:szCs w:val="24"/>
              </w:rPr>
              <w:t>29/01/2011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85/2016/TTLT-BTC-BCA</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20/06/2016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85/2016/TTLT-BTC-BCA ngày 20/6/2016 của Bộ Tài chính, Bộ Công an quy định về phối hợp công tác bảo vệ an ninh quốc gia và bảo đảm trật tự, an toàn xã hội 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05/08/2016</w:t>
            </w:r>
          </w:p>
        </w:tc>
        <w:tc>
          <w:tcPr>
            <w:tcW w:w="1689" w:type="dxa"/>
          </w:tcPr>
          <w:p w:rsidR="001744B4" w:rsidRPr="003E5F36" w:rsidRDefault="001744B4" w:rsidP="006F2F4F">
            <w:pPr>
              <w:spacing w:before="120" w:after="120"/>
              <w:jc w:val="center"/>
              <w:rPr>
                <w:rFonts w:cs="Times New Roman"/>
                <w:sz w:val="24"/>
                <w:szCs w:val="24"/>
                <w:lang w:val="vi-VN"/>
              </w:rPr>
            </w:pPr>
          </w:p>
        </w:tc>
      </w:tr>
    </w:tbl>
    <w:p w:rsidR="00984801" w:rsidRPr="003E5F36" w:rsidRDefault="00984801" w:rsidP="00C323FE">
      <w:pPr>
        <w:spacing w:after="120"/>
        <w:rPr>
          <w:rFonts w:cs="Times New Roman"/>
          <w:sz w:val="24"/>
          <w:szCs w:val="24"/>
        </w:rPr>
      </w:pPr>
    </w:p>
    <w:sectPr w:rsidR="00984801" w:rsidRPr="003E5F36" w:rsidSect="008704BD">
      <w:headerReference w:type="default" r:id="rId109"/>
      <w:pgSz w:w="16840" w:h="11907" w:orient="landscape" w:code="9"/>
      <w:pgMar w:top="567" w:right="567" w:bottom="567"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CC" w:rsidRDefault="003907CC" w:rsidP="008704BD">
      <w:pPr>
        <w:spacing w:before="0"/>
      </w:pPr>
      <w:r>
        <w:separator/>
      </w:r>
    </w:p>
  </w:endnote>
  <w:endnote w:type="continuationSeparator" w:id="0">
    <w:p w:rsidR="003907CC" w:rsidRDefault="003907CC" w:rsidP="008704B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CC" w:rsidRDefault="003907CC" w:rsidP="008704BD">
      <w:pPr>
        <w:spacing w:before="0"/>
      </w:pPr>
      <w:r>
        <w:separator/>
      </w:r>
    </w:p>
  </w:footnote>
  <w:footnote w:type="continuationSeparator" w:id="0">
    <w:p w:rsidR="003907CC" w:rsidRDefault="003907CC" w:rsidP="008704BD">
      <w:pPr>
        <w:spacing w:before="0"/>
      </w:pPr>
      <w:r>
        <w:continuationSeparator/>
      </w:r>
    </w:p>
  </w:footnote>
  <w:footnote w:id="1">
    <w:p w:rsidR="00381919" w:rsidRDefault="00381919">
      <w:pPr>
        <w:pStyle w:val="FootnoteText"/>
      </w:pPr>
      <w:r>
        <w:rPr>
          <w:rStyle w:val="FootnoteReference"/>
        </w:rPr>
        <w:footnoteRef/>
      </w:r>
      <w:r>
        <w:t xml:space="preserve"> Ngày có hiệu lực được đính chính tại Quyết định số 296/QĐ-BTC ngày 27/02/2019 của Bộ Tài chính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3095"/>
      <w:docPartObj>
        <w:docPartGallery w:val="Page Numbers (Top of Page)"/>
        <w:docPartUnique/>
      </w:docPartObj>
    </w:sdtPr>
    <w:sdtContent>
      <w:p w:rsidR="00381919" w:rsidRDefault="00F07A27">
        <w:pPr>
          <w:pStyle w:val="Header"/>
          <w:jc w:val="center"/>
        </w:pPr>
        <w:r w:rsidRPr="008704BD">
          <w:rPr>
            <w:sz w:val="26"/>
            <w:szCs w:val="26"/>
          </w:rPr>
          <w:fldChar w:fldCharType="begin"/>
        </w:r>
        <w:r w:rsidR="00381919" w:rsidRPr="008704BD">
          <w:rPr>
            <w:sz w:val="26"/>
            <w:szCs w:val="26"/>
          </w:rPr>
          <w:instrText xml:space="preserve"> PAGE   \* MERGEFORMAT </w:instrText>
        </w:r>
        <w:r w:rsidRPr="008704BD">
          <w:rPr>
            <w:sz w:val="26"/>
            <w:szCs w:val="26"/>
          </w:rPr>
          <w:fldChar w:fldCharType="separate"/>
        </w:r>
        <w:r w:rsidR="00C01B7C">
          <w:rPr>
            <w:noProof/>
            <w:sz w:val="26"/>
            <w:szCs w:val="26"/>
          </w:rPr>
          <w:t>276</w:t>
        </w:r>
        <w:r w:rsidRPr="008704BD">
          <w:rPr>
            <w:sz w:val="26"/>
            <w:szCs w:val="26"/>
          </w:rPr>
          <w:fldChar w:fldCharType="end"/>
        </w:r>
      </w:p>
    </w:sdtContent>
  </w:sdt>
  <w:p w:rsidR="00381919" w:rsidRDefault="00381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4EE"/>
    <w:multiLevelType w:val="hybridMultilevel"/>
    <w:tmpl w:val="22FA4C1A"/>
    <w:lvl w:ilvl="0" w:tplc="95AECD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D2E7C"/>
    <w:multiLevelType w:val="hybridMultilevel"/>
    <w:tmpl w:val="2ED64916"/>
    <w:lvl w:ilvl="0" w:tplc="DDACA56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622BF"/>
    <w:multiLevelType w:val="hybridMultilevel"/>
    <w:tmpl w:val="7D745AE4"/>
    <w:lvl w:ilvl="0" w:tplc="90F6BDF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46CFF"/>
    <w:multiLevelType w:val="hybridMultilevel"/>
    <w:tmpl w:val="A5C636A8"/>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AD7"/>
    <w:multiLevelType w:val="hybridMultilevel"/>
    <w:tmpl w:val="9FAE64FC"/>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0774B"/>
    <w:multiLevelType w:val="hybridMultilevel"/>
    <w:tmpl w:val="8E3883AE"/>
    <w:lvl w:ilvl="0" w:tplc="AF76EE0E">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B0464"/>
    <w:multiLevelType w:val="hybridMultilevel"/>
    <w:tmpl w:val="5226F6B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B44DE"/>
    <w:multiLevelType w:val="hybridMultilevel"/>
    <w:tmpl w:val="F1D2C5CE"/>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2C376BAF"/>
    <w:multiLevelType w:val="hybridMultilevel"/>
    <w:tmpl w:val="E75C6BB8"/>
    <w:lvl w:ilvl="0" w:tplc="93B4ECF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B699E"/>
    <w:multiLevelType w:val="hybridMultilevel"/>
    <w:tmpl w:val="324280E6"/>
    <w:lvl w:ilvl="0" w:tplc="187E0C70">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47506"/>
    <w:multiLevelType w:val="hybridMultilevel"/>
    <w:tmpl w:val="C526DB46"/>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B548F"/>
    <w:multiLevelType w:val="hybridMultilevel"/>
    <w:tmpl w:val="61128788"/>
    <w:lvl w:ilvl="0" w:tplc="52E822E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D6EE9"/>
    <w:multiLevelType w:val="hybridMultilevel"/>
    <w:tmpl w:val="535C49F6"/>
    <w:lvl w:ilvl="0" w:tplc="4D74E9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A077E"/>
    <w:multiLevelType w:val="hybridMultilevel"/>
    <w:tmpl w:val="54DA9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73838"/>
    <w:multiLevelType w:val="hybridMultilevel"/>
    <w:tmpl w:val="7D98BE62"/>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3281E"/>
    <w:multiLevelType w:val="hybridMultilevel"/>
    <w:tmpl w:val="8E40950C"/>
    <w:lvl w:ilvl="0" w:tplc="C0B0BB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81613"/>
    <w:multiLevelType w:val="hybridMultilevel"/>
    <w:tmpl w:val="1D68903C"/>
    <w:lvl w:ilvl="0" w:tplc="863E618C">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16F4F78"/>
    <w:multiLevelType w:val="hybridMultilevel"/>
    <w:tmpl w:val="CBF4FB9E"/>
    <w:lvl w:ilvl="0" w:tplc="479EF71C">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F4FC1"/>
    <w:multiLevelType w:val="hybridMultilevel"/>
    <w:tmpl w:val="3516D402"/>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1249B"/>
    <w:multiLevelType w:val="hybridMultilevel"/>
    <w:tmpl w:val="165E6F54"/>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7C3789"/>
    <w:multiLevelType w:val="hybridMultilevel"/>
    <w:tmpl w:val="A79CBC0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nsid w:val="68554558"/>
    <w:multiLevelType w:val="hybridMultilevel"/>
    <w:tmpl w:val="25580C74"/>
    <w:lvl w:ilvl="0" w:tplc="DF0A3AB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11747"/>
    <w:multiLevelType w:val="hybridMultilevel"/>
    <w:tmpl w:val="6DD60688"/>
    <w:lvl w:ilvl="0" w:tplc="DEA28EB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F54F4"/>
    <w:multiLevelType w:val="hybridMultilevel"/>
    <w:tmpl w:val="A4F4936E"/>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C6048"/>
    <w:multiLevelType w:val="hybridMultilevel"/>
    <w:tmpl w:val="F9A4C7A6"/>
    <w:lvl w:ilvl="0" w:tplc="0C18778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72736"/>
    <w:multiLevelType w:val="hybridMultilevel"/>
    <w:tmpl w:val="98C2BC9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25162B2"/>
    <w:multiLevelType w:val="hybridMultilevel"/>
    <w:tmpl w:val="101EB726"/>
    <w:lvl w:ilvl="0" w:tplc="6944EB2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5D8420E"/>
    <w:multiLevelType w:val="hybridMultilevel"/>
    <w:tmpl w:val="A71A028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12962"/>
    <w:multiLevelType w:val="hybridMultilevel"/>
    <w:tmpl w:val="8EB0783E"/>
    <w:lvl w:ilvl="0" w:tplc="EAAC8B3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C1FD6"/>
    <w:multiLevelType w:val="hybridMultilevel"/>
    <w:tmpl w:val="26CCE9CC"/>
    <w:lvl w:ilvl="0" w:tplc="70FAB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23"/>
  </w:num>
  <w:num w:numId="5">
    <w:abstractNumId w:val="3"/>
  </w:num>
  <w:num w:numId="6">
    <w:abstractNumId w:val="24"/>
  </w:num>
  <w:num w:numId="7">
    <w:abstractNumId w:val="21"/>
  </w:num>
  <w:num w:numId="8">
    <w:abstractNumId w:val="1"/>
  </w:num>
  <w:num w:numId="9">
    <w:abstractNumId w:val="12"/>
  </w:num>
  <w:num w:numId="10">
    <w:abstractNumId w:val="28"/>
  </w:num>
  <w:num w:numId="11">
    <w:abstractNumId w:val="11"/>
  </w:num>
  <w:num w:numId="12">
    <w:abstractNumId w:val="2"/>
  </w:num>
  <w:num w:numId="13">
    <w:abstractNumId w:val="16"/>
  </w:num>
  <w:num w:numId="14">
    <w:abstractNumId w:val="9"/>
  </w:num>
  <w:num w:numId="15">
    <w:abstractNumId w:val="15"/>
  </w:num>
  <w:num w:numId="16">
    <w:abstractNumId w:val="5"/>
  </w:num>
  <w:num w:numId="17">
    <w:abstractNumId w:val="8"/>
  </w:num>
  <w:num w:numId="18">
    <w:abstractNumId w:val="22"/>
  </w:num>
  <w:num w:numId="19">
    <w:abstractNumId w:val="17"/>
  </w:num>
  <w:num w:numId="20">
    <w:abstractNumId w:val="6"/>
  </w:num>
  <w:num w:numId="21">
    <w:abstractNumId w:val="26"/>
  </w:num>
  <w:num w:numId="22">
    <w:abstractNumId w:val="29"/>
  </w:num>
  <w:num w:numId="23">
    <w:abstractNumId w:val="20"/>
  </w:num>
  <w:num w:numId="24">
    <w:abstractNumId w:val="10"/>
  </w:num>
  <w:num w:numId="25">
    <w:abstractNumId w:val="7"/>
  </w:num>
  <w:num w:numId="26">
    <w:abstractNumId w:val="14"/>
  </w:num>
  <w:num w:numId="27">
    <w:abstractNumId w:val="13"/>
  </w:num>
  <w:num w:numId="28">
    <w:abstractNumId w:val="27"/>
  </w:num>
  <w:num w:numId="29">
    <w:abstractNumId w:val="1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704BD"/>
    <w:rsid w:val="0000021A"/>
    <w:rsid w:val="00000F0E"/>
    <w:rsid w:val="00005978"/>
    <w:rsid w:val="00005C20"/>
    <w:rsid w:val="00006DCA"/>
    <w:rsid w:val="00007F18"/>
    <w:rsid w:val="000102D2"/>
    <w:rsid w:val="00011A2E"/>
    <w:rsid w:val="00015FC6"/>
    <w:rsid w:val="00020C75"/>
    <w:rsid w:val="000227C2"/>
    <w:rsid w:val="00025079"/>
    <w:rsid w:val="000307E5"/>
    <w:rsid w:val="00033767"/>
    <w:rsid w:val="00033DA1"/>
    <w:rsid w:val="00037FD4"/>
    <w:rsid w:val="00040EB0"/>
    <w:rsid w:val="00040F27"/>
    <w:rsid w:val="0004210D"/>
    <w:rsid w:val="00042433"/>
    <w:rsid w:val="0004374B"/>
    <w:rsid w:val="000449E5"/>
    <w:rsid w:val="00045007"/>
    <w:rsid w:val="000506DB"/>
    <w:rsid w:val="000552AB"/>
    <w:rsid w:val="00060201"/>
    <w:rsid w:val="0006626D"/>
    <w:rsid w:val="00070495"/>
    <w:rsid w:val="00070EF5"/>
    <w:rsid w:val="00073384"/>
    <w:rsid w:val="000741A0"/>
    <w:rsid w:val="0007737B"/>
    <w:rsid w:val="000811B3"/>
    <w:rsid w:val="000820FD"/>
    <w:rsid w:val="00082508"/>
    <w:rsid w:val="00084DAB"/>
    <w:rsid w:val="00090562"/>
    <w:rsid w:val="00095B00"/>
    <w:rsid w:val="00096454"/>
    <w:rsid w:val="0009659E"/>
    <w:rsid w:val="000A12FC"/>
    <w:rsid w:val="000A70F5"/>
    <w:rsid w:val="000A73AD"/>
    <w:rsid w:val="000A77C8"/>
    <w:rsid w:val="000B02F9"/>
    <w:rsid w:val="000B031F"/>
    <w:rsid w:val="000B1BC8"/>
    <w:rsid w:val="000B5D35"/>
    <w:rsid w:val="000B6784"/>
    <w:rsid w:val="000C33E6"/>
    <w:rsid w:val="000C40DD"/>
    <w:rsid w:val="000C4666"/>
    <w:rsid w:val="000D0552"/>
    <w:rsid w:val="000D396F"/>
    <w:rsid w:val="000E2F18"/>
    <w:rsid w:val="000E3CED"/>
    <w:rsid w:val="000E48B8"/>
    <w:rsid w:val="000E5DA0"/>
    <w:rsid w:val="000F180A"/>
    <w:rsid w:val="000F6FA9"/>
    <w:rsid w:val="001005C1"/>
    <w:rsid w:val="00102C37"/>
    <w:rsid w:val="00104F2E"/>
    <w:rsid w:val="00111218"/>
    <w:rsid w:val="00111B75"/>
    <w:rsid w:val="00116540"/>
    <w:rsid w:val="00121026"/>
    <w:rsid w:val="001243A0"/>
    <w:rsid w:val="00124430"/>
    <w:rsid w:val="001312C5"/>
    <w:rsid w:val="00131960"/>
    <w:rsid w:val="00132AD0"/>
    <w:rsid w:val="00133A8D"/>
    <w:rsid w:val="0013437D"/>
    <w:rsid w:val="00134E7A"/>
    <w:rsid w:val="0013620E"/>
    <w:rsid w:val="00142574"/>
    <w:rsid w:val="00146E1D"/>
    <w:rsid w:val="001502FF"/>
    <w:rsid w:val="001600A9"/>
    <w:rsid w:val="0016069D"/>
    <w:rsid w:val="00161E5E"/>
    <w:rsid w:val="00164236"/>
    <w:rsid w:val="00165EE8"/>
    <w:rsid w:val="0016752C"/>
    <w:rsid w:val="0016767A"/>
    <w:rsid w:val="00172A8A"/>
    <w:rsid w:val="00172F77"/>
    <w:rsid w:val="001744B4"/>
    <w:rsid w:val="00175898"/>
    <w:rsid w:val="0017616A"/>
    <w:rsid w:val="0017734A"/>
    <w:rsid w:val="00177AFB"/>
    <w:rsid w:val="00190D20"/>
    <w:rsid w:val="00194B77"/>
    <w:rsid w:val="00194C87"/>
    <w:rsid w:val="001970DC"/>
    <w:rsid w:val="001973F0"/>
    <w:rsid w:val="001A007C"/>
    <w:rsid w:val="001A32D2"/>
    <w:rsid w:val="001A735A"/>
    <w:rsid w:val="001B35C0"/>
    <w:rsid w:val="001C0058"/>
    <w:rsid w:val="001C2CFB"/>
    <w:rsid w:val="001C2EFA"/>
    <w:rsid w:val="001C4EB6"/>
    <w:rsid w:val="001C510C"/>
    <w:rsid w:val="001C5973"/>
    <w:rsid w:val="001C765D"/>
    <w:rsid w:val="001D1837"/>
    <w:rsid w:val="001D5E40"/>
    <w:rsid w:val="001E4285"/>
    <w:rsid w:val="001E4F1A"/>
    <w:rsid w:val="001E57FD"/>
    <w:rsid w:val="001E7F26"/>
    <w:rsid w:val="001F04EB"/>
    <w:rsid w:val="001F64C6"/>
    <w:rsid w:val="001F7EE6"/>
    <w:rsid w:val="00202445"/>
    <w:rsid w:val="00203369"/>
    <w:rsid w:val="002058BE"/>
    <w:rsid w:val="0020738D"/>
    <w:rsid w:val="00221A7A"/>
    <w:rsid w:val="00221C6C"/>
    <w:rsid w:val="0022674F"/>
    <w:rsid w:val="00226E2B"/>
    <w:rsid w:val="00234DE9"/>
    <w:rsid w:val="002400EB"/>
    <w:rsid w:val="0024247F"/>
    <w:rsid w:val="002504D6"/>
    <w:rsid w:val="00251A26"/>
    <w:rsid w:val="00256E77"/>
    <w:rsid w:val="00257A90"/>
    <w:rsid w:val="00261638"/>
    <w:rsid w:val="002656C0"/>
    <w:rsid w:val="00267DDA"/>
    <w:rsid w:val="0027016B"/>
    <w:rsid w:val="00273802"/>
    <w:rsid w:val="002746FD"/>
    <w:rsid w:val="00274CD9"/>
    <w:rsid w:val="002768F9"/>
    <w:rsid w:val="00276A0B"/>
    <w:rsid w:val="00277583"/>
    <w:rsid w:val="00277811"/>
    <w:rsid w:val="00281720"/>
    <w:rsid w:val="00282DAA"/>
    <w:rsid w:val="00283C2A"/>
    <w:rsid w:val="00283D90"/>
    <w:rsid w:val="00284989"/>
    <w:rsid w:val="00285E9A"/>
    <w:rsid w:val="00287D45"/>
    <w:rsid w:val="002959E9"/>
    <w:rsid w:val="00295CAC"/>
    <w:rsid w:val="002A468F"/>
    <w:rsid w:val="002B064A"/>
    <w:rsid w:val="002B12E8"/>
    <w:rsid w:val="002B6044"/>
    <w:rsid w:val="002C0031"/>
    <w:rsid w:val="002C168A"/>
    <w:rsid w:val="002C784D"/>
    <w:rsid w:val="002D1BAE"/>
    <w:rsid w:val="002D4CCD"/>
    <w:rsid w:val="002E0247"/>
    <w:rsid w:val="002E083B"/>
    <w:rsid w:val="002E16D7"/>
    <w:rsid w:val="002E1E27"/>
    <w:rsid w:val="002F2F31"/>
    <w:rsid w:val="00302BD2"/>
    <w:rsid w:val="00302DEA"/>
    <w:rsid w:val="00304EDD"/>
    <w:rsid w:val="003128CD"/>
    <w:rsid w:val="003134D4"/>
    <w:rsid w:val="00314F5C"/>
    <w:rsid w:val="003157CF"/>
    <w:rsid w:val="00315923"/>
    <w:rsid w:val="0032548F"/>
    <w:rsid w:val="00327BF0"/>
    <w:rsid w:val="00327D67"/>
    <w:rsid w:val="00330C5D"/>
    <w:rsid w:val="00332B5F"/>
    <w:rsid w:val="00334147"/>
    <w:rsid w:val="00341046"/>
    <w:rsid w:val="00343ED6"/>
    <w:rsid w:val="0034512F"/>
    <w:rsid w:val="00345DD2"/>
    <w:rsid w:val="00346B16"/>
    <w:rsid w:val="00353BB0"/>
    <w:rsid w:val="00354B81"/>
    <w:rsid w:val="00356FD4"/>
    <w:rsid w:val="00357D76"/>
    <w:rsid w:val="0036100F"/>
    <w:rsid w:val="00367D8D"/>
    <w:rsid w:val="00370497"/>
    <w:rsid w:val="003711A5"/>
    <w:rsid w:val="00372BF4"/>
    <w:rsid w:val="00374ACC"/>
    <w:rsid w:val="00374C5C"/>
    <w:rsid w:val="00375A26"/>
    <w:rsid w:val="0037735F"/>
    <w:rsid w:val="003815F3"/>
    <w:rsid w:val="00381919"/>
    <w:rsid w:val="003828CA"/>
    <w:rsid w:val="00385F71"/>
    <w:rsid w:val="003907CC"/>
    <w:rsid w:val="003908CF"/>
    <w:rsid w:val="003918BB"/>
    <w:rsid w:val="00393796"/>
    <w:rsid w:val="0039717C"/>
    <w:rsid w:val="003976B4"/>
    <w:rsid w:val="003A0803"/>
    <w:rsid w:val="003A1FE8"/>
    <w:rsid w:val="003A5C22"/>
    <w:rsid w:val="003A75F5"/>
    <w:rsid w:val="003B04F0"/>
    <w:rsid w:val="003B3EA9"/>
    <w:rsid w:val="003C209B"/>
    <w:rsid w:val="003C2707"/>
    <w:rsid w:val="003C2BD8"/>
    <w:rsid w:val="003C4FEB"/>
    <w:rsid w:val="003D09DF"/>
    <w:rsid w:val="003D0EBE"/>
    <w:rsid w:val="003D4E69"/>
    <w:rsid w:val="003E042E"/>
    <w:rsid w:val="003E328A"/>
    <w:rsid w:val="003E51B4"/>
    <w:rsid w:val="003E5A7C"/>
    <w:rsid w:val="003E5F36"/>
    <w:rsid w:val="003E756C"/>
    <w:rsid w:val="003F1C4F"/>
    <w:rsid w:val="003F4AEC"/>
    <w:rsid w:val="003F7C33"/>
    <w:rsid w:val="00401FF8"/>
    <w:rsid w:val="004039F3"/>
    <w:rsid w:val="00405C60"/>
    <w:rsid w:val="00411AE1"/>
    <w:rsid w:val="00416150"/>
    <w:rsid w:val="00417956"/>
    <w:rsid w:val="00427BA2"/>
    <w:rsid w:val="00430FB3"/>
    <w:rsid w:val="004339E5"/>
    <w:rsid w:val="00434015"/>
    <w:rsid w:val="00435552"/>
    <w:rsid w:val="004359AA"/>
    <w:rsid w:val="00442444"/>
    <w:rsid w:val="0044274E"/>
    <w:rsid w:val="004465A9"/>
    <w:rsid w:val="004533D6"/>
    <w:rsid w:val="00454AE2"/>
    <w:rsid w:val="0046165D"/>
    <w:rsid w:val="00464D6F"/>
    <w:rsid w:val="00467CD0"/>
    <w:rsid w:val="004712D7"/>
    <w:rsid w:val="00473259"/>
    <w:rsid w:val="00475F1E"/>
    <w:rsid w:val="00477B6A"/>
    <w:rsid w:val="00481744"/>
    <w:rsid w:val="00484B9B"/>
    <w:rsid w:val="00485DC1"/>
    <w:rsid w:val="00485ED0"/>
    <w:rsid w:val="00495578"/>
    <w:rsid w:val="00495BB6"/>
    <w:rsid w:val="00497B0A"/>
    <w:rsid w:val="004A1EFD"/>
    <w:rsid w:val="004A2090"/>
    <w:rsid w:val="004A536D"/>
    <w:rsid w:val="004A5594"/>
    <w:rsid w:val="004B05FB"/>
    <w:rsid w:val="004B2066"/>
    <w:rsid w:val="004B346D"/>
    <w:rsid w:val="004B47DE"/>
    <w:rsid w:val="004B52D0"/>
    <w:rsid w:val="004B53C9"/>
    <w:rsid w:val="004B5C98"/>
    <w:rsid w:val="004B6770"/>
    <w:rsid w:val="004B775A"/>
    <w:rsid w:val="004C513B"/>
    <w:rsid w:val="004C73E2"/>
    <w:rsid w:val="004D52D4"/>
    <w:rsid w:val="004D7AF1"/>
    <w:rsid w:val="004E01F6"/>
    <w:rsid w:val="004E058E"/>
    <w:rsid w:val="004E27F4"/>
    <w:rsid w:val="004E3EE4"/>
    <w:rsid w:val="004E3FC9"/>
    <w:rsid w:val="004F7A89"/>
    <w:rsid w:val="00504D02"/>
    <w:rsid w:val="00510B8E"/>
    <w:rsid w:val="00512EE0"/>
    <w:rsid w:val="005130D9"/>
    <w:rsid w:val="00513B55"/>
    <w:rsid w:val="00514556"/>
    <w:rsid w:val="005158D2"/>
    <w:rsid w:val="00517356"/>
    <w:rsid w:val="00532415"/>
    <w:rsid w:val="0053398A"/>
    <w:rsid w:val="00536849"/>
    <w:rsid w:val="00537354"/>
    <w:rsid w:val="0054676B"/>
    <w:rsid w:val="00547371"/>
    <w:rsid w:val="0055084E"/>
    <w:rsid w:val="00555463"/>
    <w:rsid w:val="00565477"/>
    <w:rsid w:val="00565AA4"/>
    <w:rsid w:val="00567F4D"/>
    <w:rsid w:val="00571925"/>
    <w:rsid w:val="00576C4A"/>
    <w:rsid w:val="00582610"/>
    <w:rsid w:val="0058669F"/>
    <w:rsid w:val="005A15EE"/>
    <w:rsid w:val="005A2764"/>
    <w:rsid w:val="005A682A"/>
    <w:rsid w:val="005A6A92"/>
    <w:rsid w:val="005B0B6F"/>
    <w:rsid w:val="005B244E"/>
    <w:rsid w:val="005B36FE"/>
    <w:rsid w:val="005C15B6"/>
    <w:rsid w:val="005C371A"/>
    <w:rsid w:val="005C3F2A"/>
    <w:rsid w:val="005C4755"/>
    <w:rsid w:val="005C4E58"/>
    <w:rsid w:val="005C7190"/>
    <w:rsid w:val="005C7D12"/>
    <w:rsid w:val="005C7EB4"/>
    <w:rsid w:val="005D7AF8"/>
    <w:rsid w:val="005E3A25"/>
    <w:rsid w:val="005E4E4E"/>
    <w:rsid w:val="005E7D99"/>
    <w:rsid w:val="005E7E76"/>
    <w:rsid w:val="005F53AF"/>
    <w:rsid w:val="005F7675"/>
    <w:rsid w:val="00600511"/>
    <w:rsid w:val="0060745B"/>
    <w:rsid w:val="00607DC8"/>
    <w:rsid w:val="006131FF"/>
    <w:rsid w:val="00614D29"/>
    <w:rsid w:val="00616BE3"/>
    <w:rsid w:val="0062041B"/>
    <w:rsid w:val="00622943"/>
    <w:rsid w:val="006263AF"/>
    <w:rsid w:val="00633234"/>
    <w:rsid w:val="006347D7"/>
    <w:rsid w:val="00651831"/>
    <w:rsid w:val="00651D30"/>
    <w:rsid w:val="00656E20"/>
    <w:rsid w:val="00660416"/>
    <w:rsid w:val="00661DB7"/>
    <w:rsid w:val="006654E3"/>
    <w:rsid w:val="00671DDA"/>
    <w:rsid w:val="00673429"/>
    <w:rsid w:val="006735F6"/>
    <w:rsid w:val="00675791"/>
    <w:rsid w:val="00692381"/>
    <w:rsid w:val="00697FFB"/>
    <w:rsid w:val="006A09E1"/>
    <w:rsid w:val="006A31CA"/>
    <w:rsid w:val="006A3843"/>
    <w:rsid w:val="006A5F5A"/>
    <w:rsid w:val="006A6DD3"/>
    <w:rsid w:val="006A7D6E"/>
    <w:rsid w:val="006B13FF"/>
    <w:rsid w:val="006B1A90"/>
    <w:rsid w:val="006B25AB"/>
    <w:rsid w:val="006B4CEF"/>
    <w:rsid w:val="006B61CC"/>
    <w:rsid w:val="006B6C80"/>
    <w:rsid w:val="006C23F8"/>
    <w:rsid w:val="006C3B54"/>
    <w:rsid w:val="006C48B5"/>
    <w:rsid w:val="006C5878"/>
    <w:rsid w:val="006C62E4"/>
    <w:rsid w:val="006C7290"/>
    <w:rsid w:val="006E2309"/>
    <w:rsid w:val="006E296A"/>
    <w:rsid w:val="006F2F4F"/>
    <w:rsid w:val="00702A99"/>
    <w:rsid w:val="00702DAE"/>
    <w:rsid w:val="0070406E"/>
    <w:rsid w:val="00704DF2"/>
    <w:rsid w:val="0070769E"/>
    <w:rsid w:val="0070780C"/>
    <w:rsid w:val="00710069"/>
    <w:rsid w:val="00710933"/>
    <w:rsid w:val="00712C57"/>
    <w:rsid w:val="007165B3"/>
    <w:rsid w:val="00720C92"/>
    <w:rsid w:val="0072191E"/>
    <w:rsid w:val="00724446"/>
    <w:rsid w:val="00724C78"/>
    <w:rsid w:val="00734FAD"/>
    <w:rsid w:val="00735BA8"/>
    <w:rsid w:val="00740484"/>
    <w:rsid w:val="00740A8E"/>
    <w:rsid w:val="00745283"/>
    <w:rsid w:val="00754E62"/>
    <w:rsid w:val="00761F95"/>
    <w:rsid w:val="00765F4B"/>
    <w:rsid w:val="0077036A"/>
    <w:rsid w:val="00771FB3"/>
    <w:rsid w:val="0077316E"/>
    <w:rsid w:val="007748EA"/>
    <w:rsid w:val="00782253"/>
    <w:rsid w:val="007944F3"/>
    <w:rsid w:val="007A26DE"/>
    <w:rsid w:val="007A4F8B"/>
    <w:rsid w:val="007A7420"/>
    <w:rsid w:val="007B0CC2"/>
    <w:rsid w:val="007B1158"/>
    <w:rsid w:val="007B1258"/>
    <w:rsid w:val="007B1D1D"/>
    <w:rsid w:val="007B5FE9"/>
    <w:rsid w:val="007B61EB"/>
    <w:rsid w:val="007B769D"/>
    <w:rsid w:val="007C082C"/>
    <w:rsid w:val="007C267B"/>
    <w:rsid w:val="007C5DCD"/>
    <w:rsid w:val="007C73F9"/>
    <w:rsid w:val="007D0C25"/>
    <w:rsid w:val="007D2179"/>
    <w:rsid w:val="007D46A6"/>
    <w:rsid w:val="007E4A40"/>
    <w:rsid w:val="007E4B5A"/>
    <w:rsid w:val="007E68B3"/>
    <w:rsid w:val="007F1448"/>
    <w:rsid w:val="007F2390"/>
    <w:rsid w:val="007F33F1"/>
    <w:rsid w:val="007F6ECE"/>
    <w:rsid w:val="00800F20"/>
    <w:rsid w:val="00802EB1"/>
    <w:rsid w:val="00803AA7"/>
    <w:rsid w:val="0080560B"/>
    <w:rsid w:val="00814168"/>
    <w:rsid w:val="008239BC"/>
    <w:rsid w:val="008244D5"/>
    <w:rsid w:val="00824FBC"/>
    <w:rsid w:val="008257F9"/>
    <w:rsid w:val="008301AD"/>
    <w:rsid w:val="008328E3"/>
    <w:rsid w:val="00837D36"/>
    <w:rsid w:val="00842528"/>
    <w:rsid w:val="00844CDB"/>
    <w:rsid w:val="0084551E"/>
    <w:rsid w:val="0084788A"/>
    <w:rsid w:val="008506EE"/>
    <w:rsid w:val="008509B6"/>
    <w:rsid w:val="00857075"/>
    <w:rsid w:val="00862051"/>
    <w:rsid w:val="00864F80"/>
    <w:rsid w:val="008664CF"/>
    <w:rsid w:val="008704BD"/>
    <w:rsid w:val="00872431"/>
    <w:rsid w:val="00873F3C"/>
    <w:rsid w:val="008803F2"/>
    <w:rsid w:val="008807CC"/>
    <w:rsid w:val="0088225D"/>
    <w:rsid w:val="008838D2"/>
    <w:rsid w:val="0089072E"/>
    <w:rsid w:val="008912F4"/>
    <w:rsid w:val="008930D9"/>
    <w:rsid w:val="008A1730"/>
    <w:rsid w:val="008A2532"/>
    <w:rsid w:val="008A269D"/>
    <w:rsid w:val="008A26FE"/>
    <w:rsid w:val="008A49B5"/>
    <w:rsid w:val="008A571B"/>
    <w:rsid w:val="008B402E"/>
    <w:rsid w:val="008C3D60"/>
    <w:rsid w:val="008C62F2"/>
    <w:rsid w:val="008D0BF9"/>
    <w:rsid w:val="008E343E"/>
    <w:rsid w:val="008E38C4"/>
    <w:rsid w:val="008E5802"/>
    <w:rsid w:val="008F033D"/>
    <w:rsid w:val="008F743A"/>
    <w:rsid w:val="009042D9"/>
    <w:rsid w:val="00911E06"/>
    <w:rsid w:val="00912FA1"/>
    <w:rsid w:val="009163C3"/>
    <w:rsid w:val="00916E96"/>
    <w:rsid w:val="0092173B"/>
    <w:rsid w:val="0092251E"/>
    <w:rsid w:val="00923D3B"/>
    <w:rsid w:val="009249DD"/>
    <w:rsid w:val="00927EC2"/>
    <w:rsid w:val="00930572"/>
    <w:rsid w:val="00930DD8"/>
    <w:rsid w:val="009318C3"/>
    <w:rsid w:val="00931B6F"/>
    <w:rsid w:val="009324C6"/>
    <w:rsid w:val="00934155"/>
    <w:rsid w:val="009372C1"/>
    <w:rsid w:val="0093749B"/>
    <w:rsid w:val="009406AD"/>
    <w:rsid w:val="009444BD"/>
    <w:rsid w:val="00945045"/>
    <w:rsid w:val="0095170C"/>
    <w:rsid w:val="00962D0F"/>
    <w:rsid w:val="00962F15"/>
    <w:rsid w:val="009739B2"/>
    <w:rsid w:val="00974F56"/>
    <w:rsid w:val="009771A6"/>
    <w:rsid w:val="00984801"/>
    <w:rsid w:val="00986F01"/>
    <w:rsid w:val="00990B8F"/>
    <w:rsid w:val="0099148A"/>
    <w:rsid w:val="00991503"/>
    <w:rsid w:val="00991A1F"/>
    <w:rsid w:val="00994DAD"/>
    <w:rsid w:val="0099648B"/>
    <w:rsid w:val="00997A97"/>
    <w:rsid w:val="009A0DD3"/>
    <w:rsid w:val="009A27E2"/>
    <w:rsid w:val="009A5A4C"/>
    <w:rsid w:val="009B09CB"/>
    <w:rsid w:val="009B23C3"/>
    <w:rsid w:val="009B6E93"/>
    <w:rsid w:val="009C40C6"/>
    <w:rsid w:val="009D08B0"/>
    <w:rsid w:val="009D0B1A"/>
    <w:rsid w:val="009D102C"/>
    <w:rsid w:val="009D22A0"/>
    <w:rsid w:val="009D23CB"/>
    <w:rsid w:val="009D281A"/>
    <w:rsid w:val="009D3DFF"/>
    <w:rsid w:val="009D5711"/>
    <w:rsid w:val="009D5E20"/>
    <w:rsid w:val="009D6453"/>
    <w:rsid w:val="009D6C8E"/>
    <w:rsid w:val="009D6FC7"/>
    <w:rsid w:val="009E1EE7"/>
    <w:rsid w:val="009E37E4"/>
    <w:rsid w:val="009E6429"/>
    <w:rsid w:val="009E74F4"/>
    <w:rsid w:val="009F15DE"/>
    <w:rsid w:val="009F208B"/>
    <w:rsid w:val="009F63A6"/>
    <w:rsid w:val="00A04A21"/>
    <w:rsid w:val="00A051EA"/>
    <w:rsid w:val="00A07590"/>
    <w:rsid w:val="00A07BEA"/>
    <w:rsid w:val="00A1065D"/>
    <w:rsid w:val="00A122DA"/>
    <w:rsid w:val="00A144D7"/>
    <w:rsid w:val="00A15B57"/>
    <w:rsid w:val="00A15C6B"/>
    <w:rsid w:val="00A161B6"/>
    <w:rsid w:val="00A16FFE"/>
    <w:rsid w:val="00A20734"/>
    <w:rsid w:val="00A20E1A"/>
    <w:rsid w:val="00A23C1C"/>
    <w:rsid w:val="00A330C8"/>
    <w:rsid w:val="00A34EDD"/>
    <w:rsid w:val="00A3599F"/>
    <w:rsid w:val="00A36477"/>
    <w:rsid w:val="00A366C5"/>
    <w:rsid w:val="00A376FA"/>
    <w:rsid w:val="00A43344"/>
    <w:rsid w:val="00A5287D"/>
    <w:rsid w:val="00A60F1B"/>
    <w:rsid w:val="00A61CBC"/>
    <w:rsid w:val="00A63C01"/>
    <w:rsid w:val="00A65F6C"/>
    <w:rsid w:val="00A6772E"/>
    <w:rsid w:val="00A768D2"/>
    <w:rsid w:val="00A77600"/>
    <w:rsid w:val="00A84B16"/>
    <w:rsid w:val="00A929FD"/>
    <w:rsid w:val="00A92CD7"/>
    <w:rsid w:val="00A93A32"/>
    <w:rsid w:val="00AA1049"/>
    <w:rsid w:val="00AA1E9B"/>
    <w:rsid w:val="00AB002E"/>
    <w:rsid w:val="00AB1E1F"/>
    <w:rsid w:val="00AB383D"/>
    <w:rsid w:val="00AD22D0"/>
    <w:rsid w:val="00AD2358"/>
    <w:rsid w:val="00AD63E0"/>
    <w:rsid w:val="00AE0271"/>
    <w:rsid w:val="00AF24B7"/>
    <w:rsid w:val="00AF651E"/>
    <w:rsid w:val="00B019B1"/>
    <w:rsid w:val="00B0384E"/>
    <w:rsid w:val="00B042BD"/>
    <w:rsid w:val="00B04330"/>
    <w:rsid w:val="00B06B72"/>
    <w:rsid w:val="00B10872"/>
    <w:rsid w:val="00B10A6C"/>
    <w:rsid w:val="00B1308C"/>
    <w:rsid w:val="00B14E8F"/>
    <w:rsid w:val="00B15243"/>
    <w:rsid w:val="00B1583E"/>
    <w:rsid w:val="00B21F19"/>
    <w:rsid w:val="00B2594F"/>
    <w:rsid w:val="00B263AA"/>
    <w:rsid w:val="00B2716E"/>
    <w:rsid w:val="00B311CE"/>
    <w:rsid w:val="00B34745"/>
    <w:rsid w:val="00B37CBA"/>
    <w:rsid w:val="00B40CCB"/>
    <w:rsid w:val="00B4413D"/>
    <w:rsid w:val="00B56732"/>
    <w:rsid w:val="00B71453"/>
    <w:rsid w:val="00B725C8"/>
    <w:rsid w:val="00B76836"/>
    <w:rsid w:val="00B80245"/>
    <w:rsid w:val="00B807EB"/>
    <w:rsid w:val="00B83191"/>
    <w:rsid w:val="00B839E3"/>
    <w:rsid w:val="00B93960"/>
    <w:rsid w:val="00B95D2D"/>
    <w:rsid w:val="00B961F0"/>
    <w:rsid w:val="00B96DF0"/>
    <w:rsid w:val="00B96FE2"/>
    <w:rsid w:val="00BA2392"/>
    <w:rsid w:val="00BA3A54"/>
    <w:rsid w:val="00BA7BF1"/>
    <w:rsid w:val="00BB303E"/>
    <w:rsid w:val="00BB336E"/>
    <w:rsid w:val="00BB5FD5"/>
    <w:rsid w:val="00BC69C6"/>
    <w:rsid w:val="00BD05DC"/>
    <w:rsid w:val="00BE1070"/>
    <w:rsid w:val="00BE38AD"/>
    <w:rsid w:val="00BF6CBA"/>
    <w:rsid w:val="00C01B7C"/>
    <w:rsid w:val="00C05D26"/>
    <w:rsid w:val="00C07749"/>
    <w:rsid w:val="00C07892"/>
    <w:rsid w:val="00C10279"/>
    <w:rsid w:val="00C15817"/>
    <w:rsid w:val="00C160AF"/>
    <w:rsid w:val="00C1760A"/>
    <w:rsid w:val="00C17A86"/>
    <w:rsid w:val="00C2077E"/>
    <w:rsid w:val="00C248CD"/>
    <w:rsid w:val="00C25533"/>
    <w:rsid w:val="00C26660"/>
    <w:rsid w:val="00C310B8"/>
    <w:rsid w:val="00C323FE"/>
    <w:rsid w:val="00C36393"/>
    <w:rsid w:val="00C42149"/>
    <w:rsid w:val="00C502EB"/>
    <w:rsid w:val="00C52153"/>
    <w:rsid w:val="00C5290F"/>
    <w:rsid w:val="00C52D60"/>
    <w:rsid w:val="00C55D3B"/>
    <w:rsid w:val="00C57057"/>
    <w:rsid w:val="00C61D39"/>
    <w:rsid w:val="00C6335E"/>
    <w:rsid w:val="00C63E2C"/>
    <w:rsid w:val="00C640BC"/>
    <w:rsid w:val="00C66C4F"/>
    <w:rsid w:val="00C700CB"/>
    <w:rsid w:val="00C91ED0"/>
    <w:rsid w:val="00C92529"/>
    <w:rsid w:val="00C93351"/>
    <w:rsid w:val="00C97411"/>
    <w:rsid w:val="00C97EBC"/>
    <w:rsid w:val="00CA1466"/>
    <w:rsid w:val="00CA59F8"/>
    <w:rsid w:val="00CA6418"/>
    <w:rsid w:val="00CB06F9"/>
    <w:rsid w:val="00CB1B00"/>
    <w:rsid w:val="00CB289B"/>
    <w:rsid w:val="00CB3058"/>
    <w:rsid w:val="00CB3A3B"/>
    <w:rsid w:val="00CC0048"/>
    <w:rsid w:val="00CC211D"/>
    <w:rsid w:val="00CC245D"/>
    <w:rsid w:val="00CC4DBC"/>
    <w:rsid w:val="00CC6A5C"/>
    <w:rsid w:val="00CC70A2"/>
    <w:rsid w:val="00CC7CDF"/>
    <w:rsid w:val="00CD15CE"/>
    <w:rsid w:val="00CD197D"/>
    <w:rsid w:val="00CD1CC8"/>
    <w:rsid w:val="00CD2B1C"/>
    <w:rsid w:val="00CD3488"/>
    <w:rsid w:val="00CE1A04"/>
    <w:rsid w:val="00CE54B0"/>
    <w:rsid w:val="00CE7DDC"/>
    <w:rsid w:val="00CF26D3"/>
    <w:rsid w:val="00CF58EF"/>
    <w:rsid w:val="00CF6310"/>
    <w:rsid w:val="00D00B51"/>
    <w:rsid w:val="00D01B6B"/>
    <w:rsid w:val="00D023E0"/>
    <w:rsid w:val="00D026E5"/>
    <w:rsid w:val="00D06B02"/>
    <w:rsid w:val="00D11FCE"/>
    <w:rsid w:val="00D15F29"/>
    <w:rsid w:val="00D16545"/>
    <w:rsid w:val="00D20D5C"/>
    <w:rsid w:val="00D23767"/>
    <w:rsid w:val="00D2499B"/>
    <w:rsid w:val="00D269A1"/>
    <w:rsid w:val="00D32212"/>
    <w:rsid w:val="00D337FF"/>
    <w:rsid w:val="00D4025E"/>
    <w:rsid w:val="00D403E0"/>
    <w:rsid w:val="00D42F94"/>
    <w:rsid w:val="00D43378"/>
    <w:rsid w:val="00D4467F"/>
    <w:rsid w:val="00D454A3"/>
    <w:rsid w:val="00D45D1C"/>
    <w:rsid w:val="00D51D28"/>
    <w:rsid w:val="00D520CA"/>
    <w:rsid w:val="00D57ADE"/>
    <w:rsid w:val="00D60CF7"/>
    <w:rsid w:val="00D6273C"/>
    <w:rsid w:val="00D63268"/>
    <w:rsid w:val="00D67237"/>
    <w:rsid w:val="00D72BB7"/>
    <w:rsid w:val="00D749EF"/>
    <w:rsid w:val="00D83789"/>
    <w:rsid w:val="00D84091"/>
    <w:rsid w:val="00D9285C"/>
    <w:rsid w:val="00D93DA6"/>
    <w:rsid w:val="00D96528"/>
    <w:rsid w:val="00D97C64"/>
    <w:rsid w:val="00D97CB8"/>
    <w:rsid w:val="00DA026F"/>
    <w:rsid w:val="00DA3463"/>
    <w:rsid w:val="00DA6081"/>
    <w:rsid w:val="00DB4946"/>
    <w:rsid w:val="00DB5EA7"/>
    <w:rsid w:val="00DB753E"/>
    <w:rsid w:val="00DC3740"/>
    <w:rsid w:val="00DC39FE"/>
    <w:rsid w:val="00DC6F1B"/>
    <w:rsid w:val="00DD646A"/>
    <w:rsid w:val="00DD7D3E"/>
    <w:rsid w:val="00DE3239"/>
    <w:rsid w:val="00DE33E9"/>
    <w:rsid w:val="00DE5A90"/>
    <w:rsid w:val="00DE7D45"/>
    <w:rsid w:val="00DF1317"/>
    <w:rsid w:val="00DF26D5"/>
    <w:rsid w:val="00DF292E"/>
    <w:rsid w:val="00DF6639"/>
    <w:rsid w:val="00DF67B7"/>
    <w:rsid w:val="00E02EAC"/>
    <w:rsid w:val="00E0506E"/>
    <w:rsid w:val="00E075A0"/>
    <w:rsid w:val="00E11282"/>
    <w:rsid w:val="00E16D70"/>
    <w:rsid w:val="00E203D4"/>
    <w:rsid w:val="00E20640"/>
    <w:rsid w:val="00E276D3"/>
    <w:rsid w:val="00E30233"/>
    <w:rsid w:val="00E3050A"/>
    <w:rsid w:val="00E40D09"/>
    <w:rsid w:val="00E42F7A"/>
    <w:rsid w:val="00E4534F"/>
    <w:rsid w:val="00E45CA5"/>
    <w:rsid w:val="00E460C0"/>
    <w:rsid w:val="00E550E5"/>
    <w:rsid w:val="00E5695E"/>
    <w:rsid w:val="00E60B1E"/>
    <w:rsid w:val="00E614A5"/>
    <w:rsid w:val="00E62D96"/>
    <w:rsid w:val="00E6479D"/>
    <w:rsid w:val="00E65328"/>
    <w:rsid w:val="00E66CAF"/>
    <w:rsid w:val="00E67676"/>
    <w:rsid w:val="00E73908"/>
    <w:rsid w:val="00E73A73"/>
    <w:rsid w:val="00E76A0B"/>
    <w:rsid w:val="00E76B7D"/>
    <w:rsid w:val="00E77182"/>
    <w:rsid w:val="00E80141"/>
    <w:rsid w:val="00E85156"/>
    <w:rsid w:val="00E85375"/>
    <w:rsid w:val="00E876C3"/>
    <w:rsid w:val="00E90474"/>
    <w:rsid w:val="00E94DEF"/>
    <w:rsid w:val="00E95471"/>
    <w:rsid w:val="00EA3D1D"/>
    <w:rsid w:val="00EA46FA"/>
    <w:rsid w:val="00EA6554"/>
    <w:rsid w:val="00EB09BC"/>
    <w:rsid w:val="00EB0CF2"/>
    <w:rsid w:val="00EB1208"/>
    <w:rsid w:val="00EB43C6"/>
    <w:rsid w:val="00EC171D"/>
    <w:rsid w:val="00EC2C83"/>
    <w:rsid w:val="00EC5683"/>
    <w:rsid w:val="00EC7E84"/>
    <w:rsid w:val="00ED759B"/>
    <w:rsid w:val="00EE4A73"/>
    <w:rsid w:val="00EE4A74"/>
    <w:rsid w:val="00EE5575"/>
    <w:rsid w:val="00EF0303"/>
    <w:rsid w:val="00EF322A"/>
    <w:rsid w:val="00EF3898"/>
    <w:rsid w:val="00EF69DB"/>
    <w:rsid w:val="00EF6ACF"/>
    <w:rsid w:val="00EF7353"/>
    <w:rsid w:val="00F03EDE"/>
    <w:rsid w:val="00F04600"/>
    <w:rsid w:val="00F07A01"/>
    <w:rsid w:val="00F07A27"/>
    <w:rsid w:val="00F1020C"/>
    <w:rsid w:val="00F10722"/>
    <w:rsid w:val="00F13206"/>
    <w:rsid w:val="00F14E07"/>
    <w:rsid w:val="00F15235"/>
    <w:rsid w:val="00F167EF"/>
    <w:rsid w:val="00F16D08"/>
    <w:rsid w:val="00F25346"/>
    <w:rsid w:val="00F26A1A"/>
    <w:rsid w:val="00F26E8D"/>
    <w:rsid w:val="00F3096F"/>
    <w:rsid w:val="00F34347"/>
    <w:rsid w:val="00F40C58"/>
    <w:rsid w:val="00F44DA2"/>
    <w:rsid w:val="00F451BF"/>
    <w:rsid w:val="00F50B17"/>
    <w:rsid w:val="00F53551"/>
    <w:rsid w:val="00F5523B"/>
    <w:rsid w:val="00F56088"/>
    <w:rsid w:val="00F5707F"/>
    <w:rsid w:val="00F57B6B"/>
    <w:rsid w:val="00F62250"/>
    <w:rsid w:val="00F65915"/>
    <w:rsid w:val="00F65FFB"/>
    <w:rsid w:val="00F71A9E"/>
    <w:rsid w:val="00F753C7"/>
    <w:rsid w:val="00F81974"/>
    <w:rsid w:val="00F8532B"/>
    <w:rsid w:val="00F9164E"/>
    <w:rsid w:val="00F92C6F"/>
    <w:rsid w:val="00F9605E"/>
    <w:rsid w:val="00F96AD6"/>
    <w:rsid w:val="00FA502C"/>
    <w:rsid w:val="00FA6009"/>
    <w:rsid w:val="00FA7FA2"/>
    <w:rsid w:val="00FB4716"/>
    <w:rsid w:val="00FB6F6E"/>
    <w:rsid w:val="00FB7B1E"/>
    <w:rsid w:val="00FC0788"/>
    <w:rsid w:val="00FC121D"/>
    <w:rsid w:val="00FC2A5C"/>
    <w:rsid w:val="00FC3965"/>
    <w:rsid w:val="00FC74AA"/>
    <w:rsid w:val="00FD1251"/>
    <w:rsid w:val="00FD36AD"/>
    <w:rsid w:val="00FD38F4"/>
    <w:rsid w:val="00FD54FF"/>
    <w:rsid w:val="00FD6E5B"/>
    <w:rsid w:val="00FE3546"/>
    <w:rsid w:val="00FE4C69"/>
    <w:rsid w:val="00FE5524"/>
    <w:rsid w:val="00FE5599"/>
    <w:rsid w:val="00FF0348"/>
    <w:rsid w:val="00FF0609"/>
    <w:rsid w:val="00FF197A"/>
    <w:rsid w:val="00FF3299"/>
    <w:rsid w:val="00FF6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0C33E6"/>
    <w:pPr>
      <w:keepNext/>
      <w:keepLines/>
      <w:spacing w:before="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4BD"/>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4BD"/>
    <w:pPr>
      <w:tabs>
        <w:tab w:val="center" w:pos="4680"/>
        <w:tab w:val="right" w:pos="9360"/>
      </w:tabs>
      <w:spacing w:before="0"/>
    </w:pPr>
  </w:style>
  <w:style w:type="character" w:customStyle="1" w:styleId="HeaderChar">
    <w:name w:val="Header Char"/>
    <w:basedOn w:val="DefaultParagraphFont"/>
    <w:link w:val="Header"/>
    <w:uiPriority w:val="99"/>
    <w:rsid w:val="008704BD"/>
  </w:style>
  <w:style w:type="paragraph" w:styleId="Footer">
    <w:name w:val="footer"/>
    <w:basedOn w:val="Normal"/>
    <w:link w:val="FooterChar"/>
    <w:uiPriority w:val="99"/>
    <w:semiHidden/>
    <w:unhideWhenUsed/>
    <w:rsid w:val="008704BD"/>
    <w:pPr>
      <w:tabs>
        <w:tab w:val="center" w:pos="4680"/>
        <w:tab w:val="right" w:pos="9360"/>
      </w:tabs>
      <w:spacing w:before="0"/>
    </w:pPr>
  </w:style>
  <w:style w:type="character" w:customStyle="1" w:styleId="FooterChar">
    <w:name w:val="Footer Char"/>
    <w:basedOn w:val="DefaultParagraphFont"/>
    <w:link w:val="Footer"/>
    <w:uiPriority w:val="99"/>
    <w:semiHidden/>
    <w:rsid w:val="008704BD"/>
  </w:style>
  <w:style w:type="paragraph" w:styleId="ListParagraph">
    <w:name w:val="List Paragraph"/>
    <w:basedOn w:val="Normal"/>
    <w:uiPriority w:val="34"/>
    <w:qFormat/>
    <w:rsid w:val="008704BD"/>
    <w:pPr>
      <w:ind w:left="720"/>
      <w:contextualSpacing/>
    </w:pPr>
  </w:style>
  <w:style w:type="character" w:styleId="Hyperlink">
    <w:name w:val="Hyperlink"/>
    <w:basedOn w:val="DefaultParagraphFont"/>
    <w:uiPriority w:val="99"/>
    <w:unhideWhenUsed/>
    <w:rsid w:val="001C0058"/>
    <w:rPr>
      <w:color w:val="0000FF"/>
      <w:u w:val="single"/>
    </w:rPr>
  </w:style>
  <w:style w:type="character" w:customStyle="1" w:styleId="Other">
    <w:name w:val="Other_"/>
    <w:basedOn w:val="DefaultParagraphFont"/>
    <w:link w:val="Other0"/>
    <w:rsid w:val="00567F4D"/>
    <w:rPr>
      <w:rFonts w:eastAsia="Times New Roman" w:cs="Times New Roman"/>
    </w:rPr>
  </w:style>
  <w:style w:type="paragraph" w:customStyle="1" w:styleId="Other0">
    <w:name w:val="Other"/>
    <w:basedOn w:val="Normal"/>
    <w:link w:val="Other"/>
    <w:rsid w:val="00567F4D"/>
    <w:pPr>
      <w:widowControl w:val="0"/>
      <w:spacing w:before="0"/>
    </w:pPr>
    <w:rPr>
      <w:rFonts w:eastAsia="Times New Roman" w:cs="Times New Roman"/>
    </w:rPr>
  </w:style>
  <w:style w:type="character" w:customStyle="1" w:styleId="Heading1Char">
    <w:name w:val="Heading 1 Char"/>
    <w:basedOn w:val="DefaultParagraphFont"/>
    <w:link w:val="Heading1"/>
    <w:uiPriority w:val="9"/>
    <w:rsid w:val="000C33E6"/>
    <w:rPr>
      <w:rFonts w:eastAsiaTheme="majorEastAsia" w:cstheme="majorBidi"/>
      <w:b/>
      <w:sz w:val="24"/>
      <w:szCs w:val="32"/>
    </w:rPr>
  </w:style>
  <w:style w:type="paragraph" w:styleId="BalloonText">
    <w:name w:val="Balloon Text"/>
    <w:basedOn w:val="Normal"/>
    <w:link w:val="BalloonTextChar"/>
    <w:uiPriority w:val="99"/>
    <w:semiHidden/>
    <w:unhideWhenUsed/>
    <w:rsid w:val="009A0DD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D3"/>
    <w:rPr>
      <w:rFonts w:ascii="Tahoma" w:hAnsi="Tahoma" w:cs="Tahoma"/>
      <w:sz w:val="16"/>
      <w:szCs w:val="16"/>
    </w:rPr>
  </w:style>
  <w:style w:type="paragraph" w:styleId="NormalWeb">
    <w:name w:val="Normal (Web)"/>
    <w:basedOn w:val="Normal"/>
    <w:uiPriority w:val="99"/>
    <w:unhideWhenUsed/>
    <w:rsid w:val="009D645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1C510C"/>
    <w:pPr>
      <w:spacing w:before="0"/>
    </w:pPr>
    <w:rPr>
      <w:sz w:val="20"/>
      <w:szCs w:val="20"/>
    </w:rPr>
  </w:style>
  <w:style w:type="character" w:customStyle="1" w:styleId="FootnoteTextChar">
    <w:name w:val="Footnote Text Char"/>
    <w:basedOn w:val="DefaultParagraphFont"/>
    <w:link w:val="FootnoteText"/>
    <w:uiPriority w:val="99"/>
    <w:semiHidden/>
    <w:rsid w:val="001C510C"/>
    <w:rPr>
      <w:sz w:val="20"/>
      <w:szCs w:val="20"/>
    </w:rPr>
  </w:style>
  <w:style w:type="character" w:styleId="FootnoteReference">
    <w:name w:val="footnote reference"/>
    <w:basedOn w:val="DefaultParagraphFont"/>
    <w:uiPriority w:val="99"/>
    <w:semiHidden/>
    <w:unhideWhenUsed/>
    <w:rsid w:val="001C510C"/>
    <w:rPr>
      <w:vertAlign w:val="superscript"/>
    </w:rPr>
  </w:style>
  <w:style w:type="character" w:styleId="FollowedHyperlink">
    <w:name w:val="FollowedHyperlink"/>
    <w:basedOn w:val="DefaultParagraphFont"/>
    <w:uiPriority w:val="99"/>
    <w:semiHidden/>
    <w:unhideWhenUsed/>
    <w:rsid w:val="00FF197A"/>
    <w:rPr>
      <w:color w:val="800080"/>
      <w:u w:val="single"/>
    </w:rPr>
  </w:style>
  <w:style w:type="paragraph" w:customStyle="1" w:styleId="xl65">
    <w:name w:val="xl65"/>
    <w:basedOn w:val="Normal"/>
    <w:rsid w:val="00FF197A"/>
    <w:pPr>
      <w:spacing w:before="100" w:beforeAutospacing="1" w:after="100" w:afterAutospacing="1"/>
      <w:textAlignment w:val="center"/>
    </w:pPr>
    <w:rPr>
      <w:rFonts w:eastAsia="Times New Roman" w:cs="Times New Roman"/>
      <w:sz w:val="24"/>
      <w:szCs w:val="24"/>
    </w:rPr>
  </w:style>
  <w:style w:type="paragraph" w:customStyle="1" w:styleId="xl66">
    <w:name w:val="xl66"/>
    <w:basedOn w:val="Normal"/>
    <w:rsid w:val="00FF197A"/>
    <w:pP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69">
    <w:name w:val="xl6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70">
    <w:name w:val="xl70"/>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1">
    <w:name w:val="xl7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72">
    <w:name w:val="xl7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color w:val="000000"/>
      <w:sz w:val="24"/>
      <w:szCs w:val="24"/>
    </w:rPr>
  </w:style>
  <w:style w:type="paragraph" w:customStyle="1" w:styleId="xl73">
    <w:name w:val="xl7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74">
    <w:name w:val="xl74"/>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75">
    <w:name w:val="xl75"/>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76">
    <w:name w:val="xl76"/>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sz w:val="24"/>
      <w:szCs w:val="24"/>
    </w:rPr>
  </w:style>
  <w:style w:type="paragraph" w:customStyle="1" w:styleId="xl77">
    <w:name w:val="xl7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9">
    <w:name w:val="xl7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80">
    <w:name w:val="xl80"/>
    <w:basedOn w:val="Normal"/>
    <w:rsid w:val="00FF197A"/>
    <w:pPr>
      <w:spacing w:before="100" w:beforeAutospacing="1" w:after="100" w:afterAutospacing="1"/>
      <w:textAlignment w:val="center"/>
    </w:pPr>
    <w:rPr>
      <w:rFonts w:eastAsia="Times New Roman" w:cs="Times New Roman"/>
      <w:sz w:val="24"/>
      <w:szCs w:val="24"/>
    </w:rPr>
  </w:style>
  <w:style w:type="paragraph" w:customStyle="1" w:styleId="xl81">
    <w:name w:val="xl81"/>
    <w:basedOn w:val="Normal"/>
    <w:rsid w:val="00FF197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2">
    <w:name w:val="xl82"/>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3">
    <w:name w:val="xl83"/>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5">
    <w:name w:val="xl85"/>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Times New Roman"/>
      <w:sz w:val="24"/>
      <w:szCs w:val="24"/>
    </w:rPr>
  </w:style>
  <w:style w:type="paragraph" w:customStyle="1" w:styleId="xl86">
    <w:name w:val="xl86"/>
    <w:basedOn w:val="Normal"/>
    <w:rsid w:val="00FF197A"/>
    <w:pP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7">
    <w:name w:val="xl87"/>
    <w:basedOn w:val="Normal"/>
    <w:rsid w:val="00FF197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8">
    <w:name w:val="xl88"/>
    <w:basedOn w:val="Normal"/>
    <w:rsid w:val="00FF197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9">
    <w:name w:val="xl89"/>
    <w:basedOn w:val="Normal"/>
    <w:rsid w:val="00FF197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FF197A"/>
    <w:pPr>
      <w:pBdr>
        <w:top w:val="single" w:sz="4" w:space="0" w:color="auto"/>
        <w:left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91">
    <w:name w:val="xl9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92">
    <w:name w:val="xl9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93">
    <w:name w:val="xl9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24"/>
      <w:szCs w:val="24"/>
    </w:rPr>
  </w:style>
  <w:style w:type="paragraph" w:customStyle="1" w:styleId="xl94">
    <w:name w:val="xl94"/>
    <w:basedOn w:val="Normal"/>
    <w:rsid w:val="00FF197A"/>
    <w:pPr>
      <w:pBdr>
        <w:top w:val="single" w:sz="8" w:space="0" w:color="auto"/>
        <w:right w:val="single" w:sz="8" w:space="0" w:color="auto"/>
      </w:pBdr>
      <w:spacing w:before="100" w:beforeAutospacing="1" w:after="100" w:afterAutospacing="1"/>
      <w:jc w:val="center"/>
      <w:textAlignment w:val="top"/>
    </w:pPr>
    <w:rPr>
      <w:rFonts w:eastAsia="Times New Roman" w:cs="Times New Roman"/>
      <w:sz w:val="24"/>
      <w:szCs w:val="24"/>
    </w:rPr>
  </w:style>
  <w:style w:type="paragraph" w:customStyle="1" w:styleId="xl95">
    <w:name w:val="xl95"/>
    <w:basedOn w:val="Normal"/>
    <w:rsid w:val="00FF197A"/>
    <w:pPr>
      <w:pBdr>
        <w:top w:val="single" w:sz="8" w:space="0" w:color="auto"/>
        <w:left w:val="single" w:sz="8" w:space="0" w:color="auto"/>
        <w:right w:val="single" w:sz="8" w:space="0" w:color="auto"/>
      </w:pBdr>
      <w:spacing w:before="100" w:beforeAutospacing="1" w:after="100" w:afterAutospacing="1"/>
      <w:textAlignment w:val="top"/>
    </w:pPr>
    <w:rPr>
      <w:rFonts w:eastAsia="Times New Roman" w:cs="Times New Roman"/>
      <w:sz w:val="24"/>
      <w:szCs w:val="24"/>
    </w:rPr>
  </w:style>
  <w:style w:type="paragraph" w:customStyle="1" w:styleId="xl96">
    <w:name w:val="xl96"/>
    <w:basedOn w:val="Normal"/>
    <w:rsid w:val="00FF197A"/>
    <w:pPr>
      <w:pBdr>
        <w:top w:val="single" w:sz="8" w:space="0" w:color="auto"/>
        <w:left w:val="single" w:sz="8" w:space="0" w:color="auto"/>
        <w:right w:val="single" w:sz="8" w:space="0" w:color="auto"/>
      </w:pBdr>
      <w:spacing w:before="100" w:beforeAutospacing="1" w:after="100" w:afterAutospacing="1"/>
      <w:textAlignment w:val="top"/>
    </w:pPr>
    <w:rPr>
      <w:rFonts w:eastAsia="Times New Roman" w:cs="Times New Roman"/>
      <w:sz w:val="24"/>
      <w:szCs w:val="24"/>
    </w:rPr>
  </w:style>
  <w:style w:type="paragraph" w:customStyle="1" w:styleId="xl97">
    <w:name w:val="xl97"/>
    <w:basedOn w:val="Normal"/>
    <w:rsid w:val="00FF197A"/>
    <w:pPr>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cs="Times New Roman"/>
      <w:sz w:val="24"/>
      <w:szCs w:val="24"/>
    </w:rPr>
  </w:style>
  <w:style w:type="paragraph" w:customStyle="1" w:styleId="xl98">
    <w:name w:val="xl98"/>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99">
    <w:name w:val="xl99"/>
    <w:basedOn w:val="Normal"/>
    <w:rsid w:val="00FF197A"/>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100">
    <w:name w:val="xl100"/>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1">
    <w:name w:val="xl10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02">
    <w:name w:val="xl10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03">
    <w:name w:val="xl10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i/>
      <w:iCs/>
      <w:sz w:val="24"/>
      <w:szCs w:val="24"/>
    </w:rPr>
  </w:style>
  <w:style w:type="paragraph" w:customStyle="1" w:styleId="xl104">
    <w:name w:val="xl104"/>
    <w:basedOn w:val="Normal"/>
    <w:rsid w:val="00FF197A"/>
    <w:pPr>
      <w:spacing w:before="100" w:beforeAutospacing="1" w:after="100" w:afterAutospacing="1"/>
      <w:textAlignment w:val="center"/>
    </w:pPr>
    <w:rPr>
      <w:rFonts w:eastAsia="Times New Roman" w:cs="Times New Roman"/>
      <w:b/>
      <w:bCs/>
      <w:i/>
      <w:iCs/>
      <w:sz w:val="24"/>
      <w:szCs w:val="24"/>
    </w:rPr>
  </w:style>
  <w:style w:type="paragraph" w:customStyle="1" w:styleId="xl105">
    <w:name w:val="xl105"/>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106">
    <w:name w:val="xl106"/>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7">
    <w:name w:val="xl10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08">
    <w:name w:val="xl10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09">
    <w:name w:val="xl10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10">
    <w:name w:val="xl110"/>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sz w:val="24"/>
      <w:szCs w:val="24"/>
    </w:rPr>
  </w:style>
  <w:style w:type="paragraph" w:customStyle="1" w:styleId="xl111">
    <w:name w:val="xl111"/>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12">
    <w:name w:val="xl112"/>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i/>
      <w:iCs/>
      <w:sz w:val="24"/>
      <w:szCs w:val="24"/>
    </w:rPr>
  </w:style>
  <w:style w:type="paragraph" w:customStyle="1" w:styleId="xl113">
    <w:name w:val="xl113"/>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character" w:styleId="CommentReference">
    <w:name w:val="annotation reference"/>
    <w:basedOn w:val="DefaultParagraphFont"/>
    <w:uiPriority w:val="99"/>
    <w:semiHidden/>
    <w:unhideWhenUsed/>
    <w:rsid w:val="00C42149"/>
    <w:rPr>
      <w:sz w:val="16"/>
      <w:szCs w:val="16"/>
    </w:rPr>
  </w:style>
  <w:style w:type="paragraph" w:styleId="CommentText">
    <w:name w:val="annotation text"/>
    <w:basedOn w:val="Normal"/>
    <w:link w:val="CommentTextChar"/>
    <w:uiPriority w:val="99"/>
    <w:unhideWhenUsed/>
    <w:rsid w:val="00C42149"/>
    <w:rPr>
      <w:sz w:val="20"/>
      <w:szCs w:val="20"/>
    </w:rPr>
  </w:style>
  <w:style w:type="character" w:customStyle="1" w:styleId="CommentTextChar">
    <w:name w:val="Comment Text Char"/>
    <w:basedOn w:val="DefaultParagraphFont"/>
    <w:link w:val="CommentText"/>
    <w:uiPriority w:val="99"/>
    <w:rsid w:val="00C42149"/>
    <w:rPr>
      <w:sz w:val="20"/>
      <w:szCs w:val="20"/>
    </w:rPr>
  </w:style>
</w:styles>
</file>

<file path=word/webSettings.xml><?xml version="1.0" encoding="utf-8"?>
<w:webSettings xmlns:r="http://schemas.openxmlformats.org/officeDocument/2006/relationships" xmlns:w="http://schemas.openxmlformats.org/wordprocessingml/2006/main">
  <w:divs>
    <w:div w:id="593148">
      <w:bodyDiv w:val="1"/>
      <w:marLeft w:val="0"/>
      <w:marRight w:val="0"/>
      <w:marTop w:val="0"/>
      <w:marBottom w:val="0"/>
      <w:divBdr>
        <w:top w:val="none" w:sz="0" w:space="0" w:color="auto"/>
        <w:left w:val="none" w:sz="0" w:space="0" w:color="auto"/>
        <w:bottom w:val="none" w:sz="0" w:space="0" w:color="auto"/>
        <w:right w:val="none" w:sz="0" w:space="0" w:color="auto"/>
      </w:divBdr>
    </w:div>
    <w:div w:id="664934">
      <w:bodyDiv w:val="1"/>
      <w:marLeft w:val="0"/>
      <w:marRight w:val="0"/>
      <w:marTop w:val="0"/>
      <w:marBottom w:val="0"/>
      <w:divBdr>
        <w:top w:val="none" w:sz="0" w:space="0" w:color="auto"/>
        <w:left w:val="none" w:sz="0" w:space="0" w:color="auto"/>
        <w:bottom w:val="none" w:sz="0" w:space="0" w:color="auto"/>
        <w:right w:val="none" w:sz="0" w:space="0" w:color="auto"/>
      </w:divBdr>
    </w:div>
    <w:div w:id="2127775">
      <w:bodyDiv w:val="1"/>
      <w:marLeft w:val="0"/>
      <w:marRight w:val="0"/>
      <w:marTop w:val="0"/>
      <w:marBottom w:val="0"/>
      <w:divBdr>
        <w:top w:val="none" w:sz="0" w:space="0" w:color="auto"/>
        <w:left w:val="none" w:sz="0" w:space="0" w:color="auto"/>
        <w:bottom w:val="none" w:sz="0" w:space="0" w:color="auto"/>
        <w:right w:val="none" w:sz="0" w:space="0" w:color="auto"/>
      </w:divBdr>
    </w:div>
    <w:div w:id="3823906">
      <w:bodyDiv w:val="1"/>
      <w:marLeft w:val="0"/>
      <w:marRight w:val="0"/>
      <w:marTop w:val="0"/>
      <w:marBottom w:val="0"/>
      <w:divBdr>
        <w:top w:val="none" w:sz="0" w:space="0" w:color="auto"/>
        <w:left w:val="none" w:sz="0" w:space="0" w:color="auto"/>
        <w:bottom w:val="none" w:sz="0" w:space="0" w:color="auto"/>
        <w:right w:val="none" w:sz="0" w:space="0" w:color="auto"/>
      </w:divBdr>
    </w:div>
    <w:div w:id="4484367">
      <w:bodyDiv w:val="1"/>
      <w:marLeft w:val="0"/>
      <w:marRight w:val="0"/>
      <w:marTop w:val="0"/>
      <w:marBottom w:val="0"/>
      <w:divBdr>
        <w:top w:val="none" w:sz="0" w:space="0" w:color="auto"/>
        <w:left w:val="none" w:sz="0" w:space="0" w:color="auto"/>
        <w:bottom w:val="none" w:sz="0" w:space="0" w:color="auto"/>
        <w:right w:val="none" w:sz="0" w:space="0" w:color="auto"/>
      </w:divBdr>
    </w:div>
    <w:div w:id="4747935">
      <w:bodyDiv w:val="1"/>
      <w:marLeft w:val="0"/>
      <w:marRight w:val="0"/>
      <w:marTop w:val="0"/>
      <w:marBottom w:val="0"/>
      <w:divBdr>
        <w:top w:val="none" w:sz="0" w:space="0" w:color="auto"/>
        <w:left w:val="none" w:sz="0" w:space="0" w:color="auto"/>
        <w:bottom w:val="none" w:sz="0" w:space="0" w:color="auto"/>
        <w:right w:val="none" w:sz="0" w:space="0" w:color="auto"/>
      </w:divBdr>
    </w:div>
    <w:div w:id="6106175">
      <w:bodyDiv w:val="1"/>
      <w:marLeft w:val="0"/>
      <w:marRight w:val="0"/>
      <w:marTop w:val="0"/>
      <w:marBottom w:val="0"/>
      <w:divBdr>
        <w:top w:val="none" w:sz="0" w:space="0" w:color="auto"/>
        <w:left w:val="none" w:sz="0" w:space="0" w:color="auto"/>
        <w:bottom w:val="none" w:sz="0" w:space="0" w:color="auto"/>
        <w:right w:val="none" w:sz="0" w:space="0" w:color="auto"/>
      </w:divBdr>
    </w:div>
    <w:div w:id="6642277">
      <w:bodyDiv w:val="1"/>
      <w:marLeft w:val="0"/>
      <w:marRight w:val="0"/>
      <w:marTop w:val="0"/>
      <w:marBottom w:val="0"/>
      <w:divBdr>
        <w:top w:val="none" w:sz="0" w:space="0" w:color="auto"/>
        <w:left w:val="none" w:sz="0" w:space="0" w:color="auto"/>
        <w:bottom w:val="none" w:sz="0" w:space="0" w:color="auto"/>
        <w:right w:val="none" w:sz="0" w:space="0" w:color="auto"/>
      </w:divBdr>
    </w:div>
    <w:div w:id="11222780">
      <w:bodyDiv w:val="1"/>
      <w:marLeft w:val="0"/>
      <w:marRight w:val="0"/>
      <w:marTop w:val="0"/>
      <w:marBottom w:val="0"/>
      <w:divBdr>
        <w:top w:val="none" w:sz="0" w:space="0" w:color="auto"/>
        <w:left w:val="none" w:sz="0" w:space="0" w:color="auto"/>
        <w:bottom w:val="none" w:sz="0" w:space="0" w:color="auto"/>
        <w:right w:val="none" w:sz="0" w:space="0" w:color="auto"/>
      </w:divBdr>
    </w:div>
    <w:div w:id="13119642">
      <w:bodyDiv w:val="1"/>
      <w:marLeft w:val="0"/>
      <w:marRight w:val="0"/>
      <w:marTop w:val="0"/>
      <w:marBottom w:val="0"/>
      <w:divBdr>
        <w:top w:val="none" w:sz="0" w:space="0" w:color="auto"/>
        <w:left w:val="none" w:sz="0" w:space="0" w:color="auto"/>
        <w:bottom w:val="none" w:sz="0" w:space="0" w:color="auto"/>
        <w:right w:val="none" w:sz="0" w:space="0" w:color="auto"/>
      </w:divBdr>
    </w:div>
    <w:div w:id="16271911">
      <w:bodyDiv w:val="1"/>
      <w:marLeft w:val="0"/>
      <w:marRight w:val="0"/>
      <w:marTop w:val="0"/>
      <w:marBottom w:val="0"/>
      <w:divBdr>
        <w:top w:val="none" w:sz="0" w:space="0" w:color="auto"/>
        <w:left w:val="none" w:sz="0" w:space="0" w:color="auto"/>
        <w:bottom w:val="none" w:sz="0" w:space="0" w:color="auto"/>
        <w:right w:val="none" w:sz="0" w:space="0" w:color="auto"/>
      </w:divBdr>
    </w:div>
    <w:div w:id="17581403">
      <w:bodyDiv w:val="1"/>
      <w:marLeft w:val="0"/>
      <w:marRight w:val="0"/>
      <w:marTop w:val="0"/>
      <w:marBottom w:val="0"/>
      <w:divBdr>
        <w:top w:val="none" w:sz="0" w:space="0" w:color="auto"/>
        <w:left w:val="none" w:sz="0" w:space="0" w:color="auto"/>
        <w:bottom w:val="none" w:sz="0" w:space="0" w:color="auto"/>
        <w:right w:val="none" w:sz="0" w:space="0" w:color="auto"/>
      </w:divBdr>
    </w:div>
    <w:div w:id="18046696">
      <w:bodyDiv w:val="1"/>
      <w:marLeft w:val="0"/>
      <w:marRight w:val="0"/>
      <w:marTop w:val="0"/>
      <w:marBottom w:val="0"/>
      <w:divBdr>
        <w:top w:val="none" w:sz="0" w:space="0" w:color="auto"/>
        <w:left w:val="none" w:sz="0" w:space="0" w:color="auto"/>
        <w:bottom w:val="none" w:sz="0" w:space="0" w:color="auto"/>
        <w:right w:val="none" w:sz="0" w:space="0" w:color="auto"/>
      </w:divBdr>
    </w:div>
    <w:div w:id="19942566">
      <w:bodyDiv w:val="1"/>
      <w:marLeft w:val="0"/>
      <w:marRight w:val="0"/>
      <w:marTop w:val="0"/>
      <w:marBottom w:val="0"/>
      <w:divBdr>
        <w:top w:val="none" w:sz="0" w:space="0" w:color="auto"/>
        <w:left w:val="none" w:sz="0" w:space="0" w:color="auto"/>
        <w:bottom w:val="none" w:sz="0" w:space="0" w:color="auto"/>
        <w:right w:val="none" w:sz="0" w:space="0" w:color="auto"/>
      </w:divBdr>
    </w:div>
    <w:div w:id="20204069">
      <w:bodyDiv w:val="1"/>
      <w:marLeft w:val="0"/>
      <w:marRight w:val="0"/>
      <w:marTop w:val="0"/>
      <w:marBottom w:val="0"/>
      <w:divBdr>
        <w:top w:val="none" w:sz="0" w:space="0" w:color="auto"/>
        <w:left w:val="none" w:sz="0" w:space="0" w:color="auto"/>
        <w:bottom w:val="none" w:sz="0" w:space="0" w:color="auto"/>
        <w:right w:val="none" w:sz="0" w:space="0" w:color="auto"/>
      </w:divBdr>
    </w:div>
    <w:div w:id="21633930">
      <w:bodyDiv w:val="1"/>
      <w:marLeft w:val="0"/>
      <w:marRight w:val="0"/>
      <w:marTop w:val="0"/>
      <w:marBottom w:val="0"/>
      <w:divBdr>
        <w:top w:val="none" w:sz="0" w:space="0" w:color="auto"/>
        <w:left w:val="none" w:sz="0" w:space="0" w:color="auto"/>
        <w:bottom w:val="none" w:sz="0" w:space="0" w:color="auto"/>
        <w:right w:val="none" w:sz="0" w:space="0" w:color="auto"/>
      </w:divBdr>
    </w:div>
    <w:div w:id="21709853">
      <w:bodyDiv w:val="1"/>
      <w:marLeft w:val="0"/>
      <w:marRight w:val="0"/>
      <w:marTop w:val="0"/>
      <w:marBottom w:val="0"/>
      <w:divBdr>
        <w:top w:val="none" w:sz="0" w:space="0" w:color="auto"/>
        <w:left w:val="none" w:sz="0" w:space="0" w:color="auto"/>
        <w:bottom w:val="none" w:sz="0" w:space="0" w:color="auto"/>
        <w:right w:val="none" w:sz="0" w:space="0" w:color="auto"/>
      </w:divBdr>
    </w:div>
    <w:div w:id="22362644">
      <w:bodyDiv w:val="1"/>
      <w:marLeft w:val="0"/>
      <w:marRight w:val="0"/>
      <w:marTop w:val="0"/>
      <w:marBottom w:val="0"/>
      <w:divBdr>
        <w:top w:val="none" w:sz="0" w:space="0" w:color="auto"/>
        <w:left w:val="none" w:sz="0" w:space="0" w:color="auto"/>
        <w:bottom w:val="none" w:sz="0" w:space="0" w:color="auto"/>
        <w:right w:val="none" w:sz="0" w:space="0" w:color="auto"/>
      </w:divBdr>
    </w:div>
    <w:div w:id="23332490">
      <w:bodyDiv w:val="1"/>
      <w:marLeft w:val="0"/>
      <w:marRight w:val="0"/>
      <w:marTop w:val="0"/>
      <w:marBottom w:val="0"/>
      <w:divBdr>
        <w:top w:val="none" w:sz="0" w:space="0" w:color="auto"/>
        <w:left w:val="none" w:sz="0" w:space="0" w:color="auto"/>
        <w:bottom w:val="none" w:sz="0" w:space="0" w:color="auto"/>
        <w:right w:val="none" w:sz="0" w:space="0" w:color="auto"/>
      </w:divBdr>
    </w:div>
    <w:div w:id="23986630">
      <w:bodyDiv w:val="1"/>
      <w:marLeft w:val="0"/>
      <w:marRight w:val="0"/>
      <w:marTop w:val="0"/>
      <w:marBottom w:val="0"/>
      <w:divBdr>
        <w:top w:val="none" w:sz="0" w:space="0" w:color="auto"/>
        <w:left w:val="none" w:sz="0" w:space="0" w:color="auto"/>
        <w:bottom w:val="none" w:sz="0" w:space="0" w:color="auto"/>
        <w:right w:val="none" w:sz="0" w:space="0" w:color="auto"/>
      </w:divBdr>
    </w:div>
    <w:div w:id="24332183">
      <w:bodyDiv w:val="1"/>
      <w:marLeft w:val="0"/>
      <w:marRight w:val="0"/>
      <w:marTop w:val="0"/>
      <w:marBottom w:val="0"/>
      <w:divBdr>
        <w:top w:val="none" w:sz="0" w:space="0" w:color="auto"/>
        <w:left w:val="none" w:sz="0" w:space="0" w:color="auto"/>
        <w:bottom w:val="none" w:sz="0" w:space="0" w:color="auto"/>
        <w:right w:val="none" w:sz="0" w:space="0" w:color="auto"/>
      </w:divBdr>
    </w:div>
    <w:div w:id="25637976">
      <w:bodyDiv w:val="1"/>
      <w:marLeft w:val="0"/>
      <w:marRight w:val="0"/>
      <w:marTop w:val="0"/>
      <w:marBottom w:val="0"/>
      <w:divBdr>
        <w:top w:val="none" w:sz="0" w:space="0" w:color="auto"/>
        <w:left w:val="none" w:sz="0" w:space="0" w:color="auto"/>
        <w:bottom w:val="none" w:sz="0" w:space="0" w:color="auto"/>
        <w:right w:val="none" w:sz="0" w:space="0" w:color="auto"/>
      </w:divBdr>
    </w:div>
    <w:div w:id="25912146">
      <w:bodyDiv w:val="1"/>
      <w:marLeft w:val="0"/>
      <w:marRight w:val="0"/>
      <w:marTop w:val="0"/>
      <w:marBottom w:val="0"/>
      <w:divBdr>
        <w:top w:val="none" w:sz="0" w:space="0" w:color="auto"/>
        <w:left w:val="none" w:sz="0" w:space="0" w:color="auto"/>
        <w:bottom w:val="none" w:sz="0" w:space="0" w:color="auto"/>
        <w:right w:val="none" w:sz="0" w:space="0" w:color="auto"/>
      </w:divBdr>
    </w:div>
    <w:div w:id="26032872">
      <w:bodyDiv w:val="1"/>
      <w:marLeft w:val="0"/>
      <w:marRight w:val="0"/>
      <w:marTop w:val="0"/>
      <w:marBottom w:val="0"/>
      <w:divBdr>
        <w:top w:val="none" w:sz="0" w:space="0" w:color="auto"/>
        <w:left w:val="none" w:sz="0" w:space="0" w:color="auto"/>
        <w:bottom w:val="none" w:sz="0" w:space="0" w:color="auto"/>
        <w:right w:val="none" w:sz="0" w:space="0" w:color="auto"/>
      </w:divBdr>
    </w:div>
    <w:div w:id="26416954">
      <w:bodyDiv w:val="1"/>
      <w:marLeft w:val="0"/>
      <w:marRight w:val="0"/>
      <w:marTop w:val="0"/>
      <w:marBottom w:val="0"/>
      <w:divBdr>
        <w:top w:val="none" w:sz="0" w:space="0" w:color="auto"/>
        <w:left w:val="none" w:sz="0" w:space="0" w:color="auto"/>
        <w:bottom w:val="none" w:sz="0" w:space="0" w:color="auto"/>
        <w:right w:val="none" w:sz="0" w:space="0" w:color="auto"/>
      </w:divBdr>
    </w:div>
    <w:div w:id="27799908">
      <w:bodyDiv w:val="1"/>
      <w:marLeft w:val="0"/>
      <w:marRight w:val="0"/>
      <w:marTop w:val="0"/>
      <w:marBottom w:val="0"/>
      <w:divBdr>
        <w:top w:val="none" w:sz="0" w:space="0" w:color="auto"/>
        <w:left w:val="none" w:sz="0" w:space="0" w:color="auto"/>
        <w:bottom w:val="none" w:sz="0" w:space="0" w:color="auto"/>
        <w:right w:val="none" w:sz="0" w:space="0" w:color="auto"/>
      </w:divBdr>
    </w:div>
    <w:div w:id="29041229">
      <w:bodyDiv w:val="1"/>
      <w:marLeft w:val="0"/>
      <w:marRight w:val="0"/>
      <w:marTop w:val="0"/>
      <w:marBottom w:val="0"/>
      <w:divBdr>
        <w:top w:val="none" w:sz="0" w:space="0" w:color="auto"/>
        <w:left w:val="none" w:sz="0" w:space="0" w:color="auto"/>
        <w:bottom w:val="none" w:sz="0" w:space="0" w:color="auto"/>
        <w:right w:val="none" w:sz="0" w:space="0" w:color="auto"/>
      </w:divBdr>
    </w:div>
    <w:div w:id="30569416">
      <w:bodyDiv w:val="1"/>
      <w:marLeft w:val="0"/>
      <w:marRight w:val="0"/>
      <w:marTop w:val="0"/>
      <w:marBottom w:val="0"/>
      <w:divBdr>
        <w:top w:val="none" w:sz="0" w:space="0" w:color="auto"/>
        <w:left w:val="none" w:sz="0" w:space="0" w:color="auto"/>
        <w:bottom w:val="none" w:sz="0" w:space="0" w:color="auto"/>
        <w:right w:val="none" w:sz="0" w:space="0" w:color="auto"/>
      </w:divBdr>
    </w:div>
    <w:div w:id="30804711">
      <w:bodyDiv w:val="1"/>
      <w:marLeft w:val="0"/>
      <w:marRight w:val="0"/>
      <w:marTop w:val="0"/>
      <w:marBottom w:val="0"/>
      <w:divBdr>
        <w:top w:val="none" w:sz="0" w:space="0" w:color="auto"/>
        <w:left w:val="none" w:sz="0" w:space="0" w:color="auto"/>
        <w:bottom w:val="none" w:sz="0" w:space="0" w:color="auto"/>
        <w:right w:val="none" w:sz="0" w:space="0" w:color="auto"/>
      </w:divBdr>
    </w:div>
    <w:div w:id="31348008">
      <w:bodyDiv w:val="1"/>
      <w:marLeft w:val="0"/>
      <w:marRight w:val="0"/>
      <w:marTop w:val="0"/>
      <w:marBottom w:val="0"/>
      <w:divBdr>
        <w:top w:val="none" w:sz="0" w:space="0" w:color="auto"/>
        <w:left w:val="none" w:sz="0" w:space="0" w:color="auto"/>
        <w:bottom w:val="none" w:sz="0" w:space="0" w:color="auto"/>
        <w:right w:val="none" w:sz="0" w:space="0" w:color="auto"/>
      </w:divBdr>
    </w:div>
    <w:div w:id="31350000">
      <w:bodyDiv w:val="1"/>
      <w:marLeft w:val="0"/>
      <w:marRight w:val="0"/>
      <w:marTop w:val="0"/>
      <w:marBottom w:val="0"/>
      <w:divBdr>
        <w:top w:val="none" w:sz="0" w:space="0" w:color="auto"/>
        <w:left w:val="none" w:sz="0" w:space="0" w:color="auto"/>
        <w:bottom w:val="none" w:sz="0" w:space="0" w:color="auto"/>
        <w:right w:val="none" w:sz="0" w:space="0" w:color="auto"/>
      </w:divBdr>
    </w:div>
    <w:div w:id="31544563">
      <w:bodyDiv w:val="1"/>
      <w:marLeft w:val="0"/>
      <w:marRight w:val="0"/>
      <w:marTop w:val="0"/>
      <w:marBottom w:val="0"/>
      <w:divBdr>
        <w:top w:val="none" w:sz="0" w:space="0" w:color="auto"/>
        <w:left w:val="none" w:sz="0" w:space="0" w:color="auto"/>
        <w:bottom w:val="none" w:sz="0" w:space="0" w:color="auto"/>
        <w:right w:val="none" w:sz="0" w:space="0" w:color="auto"/>
      </w:divBdr>
    </w:div>
    <w:div w:id="31809796">
      <w:bodyDiv w:val="1"/>
      <w:marLeft w:val="0"/>
      <w:marRight w:val="0"/>
      <w:marTop w:val="0"/>
      <w:marBottom w:val="0"/>
      <w:divBdr>
        <w:top w:val="none" w:sz="0" w:space="0" w:color="auto"/>
        <w:left w:val="none" w:sz="0" w:space="0" w:color="auto"/>
        <w:bottom w:val="none" w:sz="0" w:space="0" w:color="auto"/>
        <w:right w:val="none" w:sz="0" w:space="0" w:color="auto"/>
      </w:divBdr>
    </w:div>
    <w:div w:id="32267218">
      <w:bodyDiv w:val="1"/>
      <w:marLeft w:val="0"/>
      <w:marRight w:val="0"/>
      <w:marTop w:val="0"/>
      <w:marBottom w:val="0"/>
      <w:divBdr>
        <w:top w:val="none" w:sz="0" w:space="0" w:color="auto"/>
        <w:left w:val="none" w:sz="0" w:space="0" w:color="auto"/>
        <w:bottom w:val="none" w:sz="0" w:space="0" w:color="auto"/>
        <w:right w:val="none" w:sz="0" w:space="0" w:color="auto"/>
      </w:divBdr>
    </w:div>
    <w:div w:id="34475730">
      <w:bodyDiv w:val="1"/>
      <w:marLeft w:val="0"/>
      <w:marRight w:val="0"/>
      <w:marTop w:val="0"/>
      <w:marBottom w:val="0"/>
      <w:divBdr>
        <w:top w:val="none" w:sz="0" w:space="0" w:color="auto"/>
        <w:left w:val="none" w:sz="0" w:space="0" w:color="auto"/>
        <w:bottom w:val="none" w:sz="0" w:space="0" w:color="auto"/>
        <w:right w:val="none" w:sz="0" w:space="0" w:color="auto"/>
      </w:divBdr>
    </w:div>
    <w:div w:id="34620724">
      <w:bodyDiv w:val="1"/>
      <w:marLeft w:val="0"/>
      <w:marRight w:val="0"/>
      <w:marTop w:val="0"/>
      <w:marBottom w:val="0"/>
      <w:divBdr>
        <w:top w:val="none" w:sz="0" w:space="0" w:color="auto"/>
        <w:left w:val="none" w:sz="0" w:space="0" w:color="auto"/>
        <w:bottom w:val="none" w:sz="0" w:space="0" w:color="auto"/>
        <w:right w:val="none" w:sz="0" w:space="0" w:color="auto"/>
      </w:divBdr>
    </w:div>
    <w:div w:id="34738568">
      <w:bodyDiv w:val="1"/>
      <w:marLeft w:val="0"/>
      <w:marRight w:val="0"/>
      <w:marTop w:val="0"/>
      <w:marBottom w:val="0"/>
      <w:divBdr>
        <w:top w:val="none" w:sz="0" w:space="0" w:color="auto"/>
        <w:left w:val="none" w:sz="0" w:space="0" w:color="auto"/>
        <w:bottom w:val="none" w:sz="0" w:space="0" w:color="auto"/>
        <w:right w:val="none" w:sz="0" w:space="0" w:color="auto"/>
      </w:divBdr>
    </w:div>
    <w:div w:id="35352206">
      <w:bodyDiv w:val="1"/>
      <w:marLeft w:val="0"/>
      <w:marRight w:val="0"/>
      <w:marTop w:val="0"/>
      <w:marBottom w:val="0"/>
      <w:divBdr>
        <w:top w:val="none" w:sz="0" w:space="0" w:color="auto"/>
        <w:left w:val="none" w:sz="0" w:space="0" w:color="auto"/>
        <w:bottom w:val="none" w:sz="0" w:space="0" w:color="auto"/>
        <w:right w:val="none" w:sz="0" w:space="0" w:color="auto"/>
      </w:divBdr>
    </w:div>
    <w:div w:id="36399678">
      <w:bodyDiv w:val="1"/>
      <w:marLeft w:val="0"/>
      <w:marRight w:val="0"/>
      <w:marTop w:val="0"/>
      <w:marBottom w:val="0"/>
      <w:divBdr>
        <w:top w:val="none" w:sz="0" w:space="0" w:color="auto"/>
        <w:left w:val="none" w:sz="0" w:space="0" w:color="auto"/>
        <w:bottom w:val="none" w:sz="0" w:space="0" w:color="auto"/>
        <w:right w:val="none" w:sz="0" w:space="0" w:color="auto"/>
      </w:divBdr>
    </w:div>
    <w:div w:id="37123209">
      <w:bodyDiv w:val="1"/>
      <w:marLeft w:val="0"/>
      <w:marRight w:val="0"/>
      <w:marTop w:val="0"/>
      <w:marBottom w:val="0"/>
      <w:divBdr>
        <w:top w:val="none" w:sz="0" w:space="0" w:color="auto"/>
        <w:left w:val="none" w:sz="0" w:space="0" w:color="auto"/>
        <w:bottom w:val="none" w:sz="0" w:space="0" w:color="auto"/>
        <w:right w:val="none" w:sz="0" w:space="0" w:color="auto"/>
      </w:divBdr>
    </w:div>
    <w:div w:id="38215088">
      <w:bodyDiv w:val="1"/>
      <w:marLeft w:val="0"/>
      <w:marRight w:val="0"/>
      <w:marTop w:val="0"/>
      <w:marBottom w:val="0"/>
      <w:divBdr>
        <w:top w:val="none" w:sz="0" w:space="0" w:color="auto"/>
        <w:left w:val="none" w:sz="0" w:space="0" w:color="auto"/>
        <w:bottom w:val="none" w:sz="0" w:space="0" w:color="auto"/>
        <w:right w:val="none" w:sz="0" w:space="0" w:color="auto"/>
      </w:divBdr>
    </w:div>
    <w:div w:id="40443549">
      <w:bodyDiv w:val="1"/>
      <w:marLeft w:val="0"/>
      <w:marRight w:val="0"/>
      <w:marTop w:val="0"/>
      <w:marBottom w:val="0"/>
      <w:divBdr>
        <w:top w:val="none" w:sz="0" w:space="0" w:color="auto"/>
        <w:left w:val="none" w:sz="0" w:space="0" w:color="auto"/>
        <w:bottom w:val="none" w:sz="0" w:space="0" w:color="auto"/>
        <w:right w:val="none" w:sz="0" w:space="0" w:color="auto"/>
      </w:divBdr>
    </w:div>
    <w:div w:id="40449959">
      <w:bodyDiv w:val="1"/>
      <w:marLeft w:val="0"/>
      <w:marRight w:val="0"/>
      <w:marTop w:val="0"/>
      <w:marBottom w:val="0"/>
      <w:divBdr>
        <w:top w:val="none" w:sz="0" w:space="0" w:color="auto"/>
        <w:left w:val="none" w:sz="0" w:space="0" w:color="auto"/>
        <w:bottom w:val="none" w:sz="0" w:space="0" w:color="auto"/>
        <w:right w:val="none" w:sz="0" w:space="0" w:color="auto"/>
      </w:divBdr>
    </w:div>
    <w:div w:id="41251703">
      <w:bodyDiv w:val="1"/>
      <w:marLeft w:val="0"/>
      <w:marRight w:val="0"/>
      <w:marTop w:val="0"/>
      <w:marBottom w:val="0"/>
      <w:divBdr>
        <w:top w:val="none" w:sz="0" w:space="0" w:color="auto"/>
        <w:left w:val="none" w:sz="0" w:space="0" w:color="auto"/>
        <w:bottom w:val="none" w:sz="0" w:space="0" w:color="auto"/>
        <w:right w:val="none" w:sz="0" w:space="0" w:color="auto"/>
      </w:divBdr>
    </w:div>
    <w:div w:id="41367445">
      <w:bodyDiv w:val="1"/>
      <w:marLeft w:val="0"/>
      <w:marRight w:val="0"/>
      <w:marTop w:val="0"/>
      <w:marBottom w:val="0"/>
      <w:divBdr>
        <w:top w:val="none" w:sz="0" w:space="0" w:color="auto"/>
        <w:left w:val="none" w:sz="0" w:space="0" w:color="auto"/>
        <w:bottom w:val="none" w:sz="0" w:space="0" w:color="auto"/>
        <w:right w:val="none" w:sz="0" w:space="0" w:color="auto"/>
      </w:divBdr>
    </w:div>
    <w:div w:id="42141329">
      <w:bodyDiv w:val="1"/>
      <w:marLeft w:val="0"/>
      <w:marRight w:val="0"/>
      <w:marTop w:val="0"/>
      <w:marBottom w:val="0"/>
      <w:divBdr>
        <w:top w:val="none" w:sz="0" w:space="0" w:color="auto"/>
        <w:left w:val="none" w:sz="0" w:space="0" w:color="auto"/>
        <w:bottom w:val="none" w:sz="0" w:space="0" w:color="auto"/>
        <w:right w:val="none" w:sz="0" w:space="0" w:color="auto"/>
      </w:divBdr>
    </w:div>
    <w:div w:id="42600512">
      <w:bodyDiv w:val="1"/>
      <w:marLeft w:val="0"/>
      <w:marRight w:val="0"/>
      <w:marTop w:val="0"/>
      <w:marBottom w:val="0"/>
      <w:divBdr>
        <w:top w:val="none" w:sz="0" w:space="0" w:color="auto"/>
        <w:left w:val="none" w:sz="0" w:space="0" w:color="auto"/>
        <w:bottom w:val="none" w:sz="0" w:space="0" w:color="auto"/>
        <w:right w:val="none" w:sz="0" w:space="0" w:color="auto"/>
      </w:divBdr>
    </w:div>
    <w:div w:id="43333270">
      <w:bodyDiv w:val="1"/>
      <w:marLeft w:val="0"/>
      <w:marRight w:val="0"/>
      <w:marTop w:val="0"/>
      <w:marBottom w:val="0"/>
      <w:divBdr>
        <w:top w:val="none" w:sz="0" w:space="0" w:color="auto"/>
        <w:left w:val="none" w:sz="0" w:space="0" w:color="auto"/>
        <w:bottom w:val="none" w:sz="0" w:space="0" w:color="auto"/>
        <w:right w:val="none" w:sz="0" w:space="0" w:color="auto"/>
      </w:divBdr>
    </w:div>
    <w:div w:id="44186620">
      <w:bodyDiv w:val="1"/>
      <w:marLeft w:val="0"/>
      <w:marRight w:val="0"/>
      <w:marTop w:val="0"/>
      <w:marBottom w:val="0"/>
      <w:divBdr>
        <w:top w:val="none" w:sz="0" w:space="0" w:color="auto"/>
        <w:left w:val="none" w:sz="0" w:space="0" w:color="auto"/>
        <w:bottom w:val="none" w:sz="0" w:space="0" w:color="auto"/>
        <w:right w:val="none" w:sz="0" w:space="0" w:color="auto"/>
      </w:divBdr>
    </w:div>
    <w:div w:id="45879121">
      <w:bodyDiv w:val="1"/>
      <w:marLeft w:val="0"/>
      <w:marRight w:val="0"/>
      <w:marTop w:val="0"/>
      <w:marBottom w:val="0"/>
      <w:divBdr>
        <w:top w:val="none" w:sz="0" w:space="0" w:color="auto"/>
        <w:left w:val="none" w:sz="0" w:space="0" w:color="auto"/>
        <w:bottom w:val="none" w:sz="0" w:space="0" w:color="auto"/>
        <w:right w:val="none" w:sz="0" w:space="0" w:color="auto"/>
      </w:divBdr>
    </w:div>
    <w:div w:id="46685400">
      <w:bodyDiv w:val="1"/>
      <w:marLeft w:val="0"/>
      <w:marRight w:val="0"/>
      <w:marTop w:val="0"/>
      <w:marBottom w:val="0"/>
      <w:divBdr>
        <w:top w:val="none" w:sz="0" w:space="0" w:color="auto"/>
        <w:left w:val="none" w:sz="0" w:space="0" w:color="auto"/>
        <w:bottom w:val="none" w:sz="0" w:space="0" w:color="auto"/>
        <w:right w:val="none" w:sz="0" w:space="0" w:color="auto"/>
      </w:divBdr>
    </w:div>
    <w:div w:id="49309914">
      <w:bodyDiv w:val="1"/>
      <w:marLeft w:val="0"/>
      <w:marRight w:val="0"/>
      <w:marTop w:val="0"/>
      <w:marBottom w:val="0"/>
      <w:divBdr>
        <w:top w:val="none" w:sz="0" w:space="0" w:color="auto"/>
        <w:left w:val="none" w:sz="0" w:space="0" w:color="auto"/>
        <w:bottom w:val="none" w:sz="0" w:space="0" w:color="auto"/>
        <w:right w:val="none" w:sz="0" w:space="0" w:color="auto"/>
      </w:divBdr>
    </w:div>
    <w:div w:id="55400922">
      <w:bodyDiv w:val="1"/>
      <w:marLeft w:val="0"/>
      <w:marRight w:val="0"/>
      <w:marTop w:val="0"/>
      <w:marBottom w:val="0"/>
      <w:divBdr>
        <w:top w:val="none" w:sz="0" w:space="0" w:color="auto"/>
        <w:left w:val="none" w:sz="0" w:space="0" w:color="auto"/>
        <w:bottom w:val="none" w:sz="0" w:space="0" w:color="auto"/>
        <w:right w:val="none" w:sz="0" w:space="0" w:color="auto"/>
      </w:divBdr>
    </w:div>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55667330">
      <w:bodyDiv w:val="1"/>
      <w:marLeft w:val="0"/>
      <w:marRight w:val="0"/>
      <w:marTop w:val="0"/>
      <w:marBottom w:val="0"/>
      <w:divBdr>
        <w:top w:val="none" w:sz="0" w:space="0" w:color="auto"/>
        <w:left w:val="none" w:sz="0" w:space="0" w:color="auto"/>
        <w:bottom w:val="none" w:sz="0" w:space="0" w:color="auto"/>
        <w:right w:val="none" w:sz="0" w:space="0" w:color="auto"/>
      </w:divBdr>
    </w:div>
    <w:div w:id="56127930">
      <w:bodyDiv w:val="1"/>
      <w:marLeft w:val="0"/>
      <w:marRight w:val="0"/>
      <w:marTop w:val="0"/>
      <w:marBottom w:val="0"/>
      <w:divBdr>
        <w:top w:val="none" w:sz="0" w:space="0" w:color="auto"/>
        <w:left w:val="none" w:sz="0" w:space="0" w:color="auto"/>
        <w:bottom w:val="none" w:sz="0" w:space="0" w:color="auto"/>
        <w:right w:val="none" w:sz="0" w:space="0" w:color="auto"/>
      </w:divBdr>
    </w:div>
    <w:div w:id="56128426">
      <w:bodyDiv w:val="1"/>
      <w:marLeft w:val="0"/>
      <w:marRight w:val="0"/>
      <w:marTop w:val="0"/>
      <w:marBottom w:val="0"/>
      <w:divBdr>
        <w:top w:val="none" w:sz="0" w:space="0" w:color="auto"/>
        <w:left w:val="none" w:sz="0" w:space="0" w:color="auto"/>
        <w:bottom w:val="none" w:sz="0" w:space="0" w:color="auto"/>
        <w:right w:val="none" w:sz="0" w:space="0" w:color="auto"/>
      </w:divBdr>
    </w:div>
    <w:div w:id="56517996">
      <w:bodyDiv w:val="1"/>
      <w:marLeft w:val="0"/>
      <w:marRight w:val="0"/>
      <w:marTop w:val="0"/>
      <w:marBottom w:val="0"/>
      <w:divBdr>
        <w:top w:val="none" w:sz="0" w:space="0" w:color="auto"/>
        <w:left w:val="none" w:sz="0" w:space="0" w:color="auto"/>
        <w:bottom w:val="none" w:sz="0" w:space="0" w:color="auto"/>
        <w:right w:val="none" w:sz="0" w:space="0" w:color="auto"/>
      </w:divBdr>
    </w:div>
    <w:div w:id="57555134">
      <w:bodyDiv w:val="1"/>
      <w:marLeft w:val="0"/>
      <w:marRight w:val="0"/>
      <w:marTop w:val="0"/>
      <w:marBottom w:val="0"/>
      <w:divBdr>
        <w:top w:val="none" w:sz="0" w:space="0" w:color="auto"/>
        <w:left w:val="none" w:sz="0" w:space="0" w:color="auto"/>
        <w:bottom w:val="none" w:sz="0" w:space="0" w:color="auto"/>
        <w:right w:val="none" w:sz="0" w:space="0" w:color="auto"/>
      </w:divBdr>
    </w:div>
    <w:div w:id="60251633">
      <w:bodyDiv w:val="1"/>
      <w:marLeft w:val="0"/>
      <w:marRight w:val="0"/>
      <w:marTop w:val="0"/>
      <w:marBottom w:val="0"/>
      <w:divBdr>
        <w:top w:val="none" w:sz="0" w:space="0" w:color="auto"/>
        <w:left w:val="none" w:sz="0" w:space="0" w:color="auto"/>
        <w:bottom w:val="none" w:sz="0" w:space="0" w:color="auto"/>
        <w:right w:val="none" w:sz="0" w:space="0" w:color="auto"/>
      </w:divBdr>
    </w:div>
    <w:div w:id="60569940">
      <w:bodyDiv w:val="1"/>
      <w:marLeft w:val="0"/>
      <w:marRight w:val="0"/>
      <w:marTop w:val="0"/>
      <w:marBottom w:val="0"/>
      <w:divBdr>
        <w:top w:val="none" w:sz="0" w:space="0" w:color="auto"/>
        <w:left w:val="none" w:sz="0" w:space="0" w:color="auto"/>
        <w:bottom w:val="none" w:sz="0" w:space="0" w:color="auto"/>
        <w:right w:val="none" w:sz="0" w:space="0" w:color="auto"/>
      </w:divBdr>
    </w:div>
    <w:div w:id="65157024">
      <w:bodyDiv w:val="1"/>
      <w:marLeft w:val="0"/>
      <w:marRight w:val="0"/>
      <w:marTop w:val="0"/>
      <w:marBottom w:val="0"/>
      <w:divBdr>
        <w:top w:val="none" w:sz="0" w:space="0" w:color="auto"/>
        <w:left w:val="none" w:sz="0" w:space="0" w:color="auto"/>
        <w:bottom w:val="none" w:sz="0" w:space="0" w:color="auto"/>
        <w:right w:val="none" w:sz="0" w:space="0" w:color="auto"/>
      </w:divBdr>
    </w:div>
    <w:div w:id="66270621">
      <w:bodyDiv w:val="1"/>
      <w:marLeft w:val="0"/>
      <w:marRight w:val="0"/>
      <w:marTop w:val="0"/>
      <w:marBottom w:val="0"/>
      <w:divBdr>
        <w:top w:val="none" w:sz="0" w:space="0" w:color="auto"/>
        <w:left w:val="none" w:sz="0" w:space="0" w:color="auto"/>
        <w:bottom w:val="none" w:sz="0" w:space="0" w:color="auto"/>
        <w:right w:val="none" w:sz="0" w:space="0" w:color="auto"/>
      </w:divBdr>
    </w:div>
    <w:div w:id="68508244">
      <w:bodyDiv w:val="1"/>
      <w:marLeft w:val="0"/>
      <w:marRight w:val="0"/>
      <w:marTop w:val="0"/>
      <w:marBottom w:val="0"/>
      <w:divBdr>
        <w:top w:val="none" w:sz="0" w:space="0" w:color="auto"/>
        <w:left w:val="none" w:sz="0" w:space="0" w:color="auto"/>
        <w:bottom w:val="none" w:sz="0" w:space="0" w:color="auto"/>
        <w:right w:val="none" w:sz="0" w:space="0" w:color="auto"/>
      </w:divBdr>
    </w:div>
    <w:div w:id="68890714">
      <w:bodyDiv w:val="1"/>
      <w:marLeft w:val="0"/>
      <w:marRight w:val="0"/>
      <w:marTop w:val="0"/>
      <w:marBottom w:val="0"/>
      <w:divBdr>
        <w:top w:val="none" w:sz="0" w:space="0" w:color="auto"/>
        <w:left w:val="none" w:sz="0" w:space="0" w:color="auto"/>
        <w:bottom w:val="none" w:sz="0" w:space="0" w:color="auto"/>
        <w:right w:val="none" w:sz="0" w:space="0" w:color="auto"/>
      </w:divBdr>
    </w:div>
    <w:div w:id="70395119">
      <w:bodyDiv w:val="1"/>
      <w:marLeft w:val="0"/>
      <w:marRight w:val="0"/>
      <w:marTop w:val="0"/>
      <w:marBottom w:val="0"/>
      <w:divBdr>
        <w:top w:val="none" w:sz="0" w:space="0" w:color="auto"/>
        <w:left w:val="none" w:sz="0" w:space="0" w:color="auto"/>
        <w:bottom w:val="none" w:sz="0" w:space="0" w:color="auto"/>
        <w:right w:val="none" w:sz="0" w:space="0" w:color="auto"/>
      </w:divBdr>
    </w:div>
    <w:div w:id="73555435">
      <w:bodyDiv w:val="1"/>
      <w:marLeft w:val="0"/>
      <w:marRight w:val="0"/>
      <w:marTop w:val="0"/>
      <w:marBottom w:val="0"/>
      <w:divBdr>
        <w:top w:val="none" w:sz="0" w:space="0" w:color="auto"/>
        <w:left w:val="none" w:sz="0" w:space="0" w:color="auto"/>
        <w:bottom w:val="none" w:sz="0" w:space="0" w:color="auto"/>
        <w:right w:val="none" w:sz="0" w:space="0" w:color="auto"/>
      </w:divBdr>
    </w:div>
    <w:div w:id="73864674">
      <w:bodyDiv w:val="1"/>
      <w:marLeft w:val="0"/>
      <w:marRight w:val="0"/>
      <w:marTop w:val="0"/>
      <w:marBottom w:val="0"/>
      <w:divBdr>
        <w:top w:val="none" w:sz="0" w:space="0" w:color="auto"/>
        <w:left w:val="none" w:sz="0" w:space="0" w:color="auto"/>
        <w:bottom w:val="none" w:sz="0" w:space="0" w:color="auto"/>
        <w:right w:val="none" w:sz="0" w:space="0" w:color="auto"/>
      </w:divBdr>
    </w:div>
    <w:div w:id="75514620">
      <w:bodyDiv w:val="1"/>
      <w:marLeft w:val="0"/>
      <w:marRight w:val="0"/>
      <w:marTop w:val="0"/>
      <w:marBottom w:val="0"/>
      <w:divBdr>
        <w:top w:val="none" w:sz="0" w:space="0" w:color="auto"/>
        <w:left w:val="none" w:sz="0" w:space="0" w:color="auto"/>
        <w:bottom w:val="none" w:sz="0" w:space="0" w:color="auto"/>
        <w:right w:val="none" w:sz="0" w:space="0" w:color="auto"/>
      </w:divBdr>
    </w:div>
    <w:div w:id="77556200">
      <w:bodyDiv w:val="1"/>
      <w:marLeft w:val="0"/>
      <w:marRight w:val="0"/>
      <w:marTop w:val="0"/>
      <w:marBottom w:val="0"/>
      <w:divBdr>
        <w:top w:val="none" w:sz="0" w:space="0" w:color="auto"/>
        <w:left w:val="none" w:sz="0" w:space="0" w:color="auto"/>
        <w:bottom w:val="none" w:sz="0" w:space="0" w:color="auto"/>
        <w:right w:val="none" w:sz="0" w:space="0" w:color="auto"/>
      </w:divBdr>
    </w:div>
    <w:div w:id="80684200">
      <w:bodyDiv w:val="1"/>
      <w:marLeft w:val="0"/>
      <w:marRight w:val="0"/>
      <w:marTop w:val="0"/>
      <w:marBottom w:val="0"/>
      <w:divBdr>
        <w:top w:val="none" w:sz="0" w:space="0" w:color="auto"/>
        <w:left w:val="none" w:sz="0" w:space="0" w:color="auto"/>
        <w:bottom w:val="none" w:sz="0" w:space="0" w:color="auto"/>
        <w:right w:val="none" w:sz="0" w:space="0" w:color="auto"/>
      </w:divBdr>
    </w:div>
    <w:div w:id="80686146">
      <w:bodyDiv w:val="1"/>
      <w:marLeft w:val="0"/>
      <w:marRight w:val="0"/>
      <w:marTop w:val="0"/>
      <w:marBottom w:val="0"/>
      <w:divBdr>
        <w:top w:val="none" w:sz="0" w:space="0" w:color="auto"/>
        <w:left w:val="none" w:sz="0" w:space="0" w:color="auto"/>
        <w:bottom w:val="none" w:sz="0" w:space="0" w:color="auto"/>
        <w:right w:val="none" w:sz="0" w:space="0" w:color="auto"/>
      </w:divBdr>
    </w:div>
    <w:div w:id="82996537">
      <w:bodyDiv w:val="1"/>
      <w:marLeft w:val="0"/>
      <w:marRight w:val="0"/>
      <w:marTop w:val="0"/>
      <w:marBottom w:val="0"/>
      <w:divBdr>
        <w:top w:val="none" w:sz="0" w:space="0" w:color="auto"/>
        <w:left w:val="none" w:sz="0" w:space="0" w:color="auto"/>
        <w:bottom w:val="none" w:sz="0" w:space="0" w:color="auto"/>
        <w:right w:val="none" w:sz="0" w:space="0" w:color="auto"/>
      </w:divBdr>
    </w:div>
    <w:div w:id="84956364">
      <w:bodyDiv w:val="1"/>
      <w:marLeft w:val="0"/>
      <w:marRight w:val="0"/>
      <w:marTop w:val="0"/>
      <w:marBottom w:val="0"/>
      <w:divBdr>
        <w:top w:val="none" w:sz="0" w:space="0" w:color="auto"/>
        <w:left w:val="none" w:sz="0" w:space="0" w:color="auto"/>
        <w:bottom w:val="none" w:sz="0" w:space="0" w:color="auto"/>
        <w:right w:val="none" w:sz="0" w:space="0" w:color="auto"/>
      </w:divBdr>
    </w:div>
    <w:div w:id="88240082">
      <w:bodyDiv w:val="1"/>
      <w:marLeft w:val="0"/>
      <w:marRight w:val="0"/>
      <w:marTop w:val="0"/>
      <w:marBottom w:val="0"/>
      <w:divBdr>
        <w:top w:val="none" w:sz="0" w:space="0" w:color="auto"/>
        <w:left w:val="none" w:sz="0" w:space="0" w:color="auto"/>
        <w:bottom w:val="none" w:sz="0" w:space="0" w:color="auto"/>
        <w:right w:val="none" w:sz="0" w:space="0" w:color="auto"/>
      </w:divBdr>
    </w:div>
    <w:div w:id="89589049">
      <w:bodyDiv w:val="1"/>
      <w:marLeft w:val="0"/>
      <w:marRight w:val="0"/>
      <w:marTop w:val="0"/>
      <w:marBottom w:val="0"/>
      <w:divBdr>
        <w:top w:val="none" w:sz="0" w:space="0" w:color="auto"/>
        <w:left w:val="none" w:sz="0" w:space="0" w:color="auto"/>
        <w:bottom w:val="none" w:sz="0" w:space="0" w:color="auto"/>
        <w:right w:val="none" w:sz="0" w:space="0" w:color="auto"/>
      </w:divBdr>
    </w:div>
    <w:div w:id="90207835">
      <w:bodyDiv w:val="1"/>
      <w:marLeft w:val="0"/>
      <w:marRight w:val="0"/>
      <w:marTop w:val="0"/>
      <w:marBottom w:val="0"/>
      <w:divBdr>
        <w:top w:val="none" w:sz="0" w:space="0" w:color="auto"/>
        <w:left w:val="none" w:sz="0" w:space="0" w:color="auto"/>
        <w:bottom w:val="none" w:sz="0" w:space="0" w:color="auto"/>
        <w:right w:val="none" w:sz="0" w:space="0" w:color="auto"/>
      </w:divBdr>
    </w:div>
    <w:div w:id="91242187">
      <w:bodyDiv w:val="1"/>
      <w:marLeft w:val="0"/>
      <w:marRight w:val="0"/>
      <w:marTop w:val="0"/>
      <w:marBottom w:val="0"/>
      <w:divBdr>
        <w:top w:val="none" w:sz="0" w:space="0" w:color="auto"/>
        <w:left w:val="none" w:sz="0" w:space="0" w:color="auto"/>
        <w:bottom w:val="none" w:sz="0" w:space="0" w:color="auto"/>
        <w:right w:val="none" w:sz="0" w:space="0" w:color="auto"/>
      </w:divBdr>
    </w:div>
    <w:div w:id="91709339">
      <w:bodyDiv w:val="1"/>
      <w:marLeft w:val="0"/>
      <w:marRight w:val="0"/>
      <w:marTop w:val="0"/>
      <w:marBottom w:val="0"/>
      <w:divBdr>
        <w:top w:val="none" w:sz="0" w:space="0" w:color="auto"/>
        <w:left w:val="none" w:sz="0" w:space="0" w:color="auto"/>
        <w:bottom w:val="none" w:sz="0" w:space="0" w:color="auto"/>
        <w:right w:val="none" w:sz="0" w:space="0" w:color="auto"/>
      </w:divBdr>
    </w:div>
    <w:div w:id="92945579">
      <w:bodyDiv w:val="1"/>
      <w:marLeft w:val="0"/>
      <w:marRight w:val="0"/>
      <w:marTop w:val="0"/>
      <w:marBottom w:val="0"/>
      <w:divBdr>
        <w:top w:val="none" w:sz="0" w:space="0" w:color="auto"/>
        <w:left w:val="none" w:sz="0" w:space="0" w:color="auto"/>
        <w:bottom w:val="none" w:sz="0" w:space="0" w:color="auto"/>
        <w:right w:val="none" w:sz="0" w:space="0" w:color="auto"/>
      </w:divBdr>
    </w:div>
    <w:div w:id="93524060">
      <w:bodyDiv w:val="1"/>
      <w:marLeft w:val="0"/>
      <w:marRight w:val="0"/>
      <w:marTop w:val="0"/>
      <w:marBottom w:val="0"/>
      <w:divBdr>
        <w:top w:val="none" w:sz="0" w:space="0" w:color="auto"/>
        <w:left w:val="none" w:sz="0" w:space="0" w:color="auto"/>
        <w:bottom w:val="none" w:sz="0" w:space="0" w:color="auto"/>
        <w:right w:val="none" w:sz="0" w:space="0" w:color="auto"/>
      </w:divBdr>
    </w:div>
    <w:div w:id="95367265">
      <w:bodyDiv w:val="1"/>
      <w:marLeft w:val="0"/>
      <w:marRight w:val="0"/>
      <w:marTop w:val="0"/>
      <w:marBottom w:val="0"/>
      <w:divBdr>
        <w:top w:val="none" w:sz="0" w:space="0" w:color="auto"/>
        <w:left w:val="none" w:sz="0" w:space="0" w:color="auto"/>
        <w:bottom w:val="none" w:sz="0" w:space="0" w:color="auto"/>
        <w:right w:val="none" w:sz="0" w:space="0" w:color="auto"/>
      </w:divBdr>
    </w:div>
    <w:div w:id="97794349">
      <w:bodyDiv w:val="1"/>
      <w:marLeft w:val="0"/>
      <w:marRight w:val="0"/>
      <w:marTop w:val="0"/>
      <w:marBottom w:val="0"/>
      <w:divBdr>
        <w:top w:val="none" w:sz="0" w:space="0" w:color="auto"/>
        <w:left w:val="none" w:sz="0" w:space="0" w:color="auto"/>
        <w:bottom w:val="none" w:sz="0" w:space="0" w:color="auto"/>
        <w:right w:val="none" w:sz="0" w:space="0" w:color="auto"/>
      </w:divBdr>
    </w:div>
    <w:div w:id="100489698">
      <w:bodyDiv w:val="1"/>
      <w:marLeft w:val="0"/>
      <w:marRight w:val="0"/>
      <w:marTop w:val="0"/>
      <w:marBottom w:val="0"/>
      <w:divBdr>
        <w:top w:val="none" w:sz="0" w:space="0" w:color="auto"/>
        <w:left w:val="none" w:sz="0" w:space="0" w:color="auto"/>
        <w:bottom w:val="none" w:sz="0" w:space="0" w:color="auto"/>
        <w:right w:val="none" w:sz="0" w:space="0" w:color="auto"/>
      </w:divBdr>
    </w:div>
    <w:div w:id="101994055">
      <w:bodyDiv w:val="1"/>
      <w:marLeft w:val="0"/>
      <w:marRight w:val="0"/>
      <w:marTop w:val="0"/>
      <w:marBottom w:val="0"/>
      <w:divBdr>
        <w:top w:val="none" w:sz="0" w:space="0" w:color="auto"/>
        <w:left w:val="none" w:sz="0" w:space="0" w:color="auto"/>
        <w:bottom w:val="none" w:sz="0" w:space="0" w:color="auto"/>
        <w:right w:val="none" w:sz="0" w:space="0" w:color="auto"/>
      </w:divBdr>
    </w:div>
    <w:div w:id="104734849">
      <w:bodyDiv w:val="1"/>
      <w:marLeft w:val="0"/>
      <w:marRight w:val="0"/>
      <w:marTop w:val="0"/>
      <w:marBottom w:val="0"/>
      <w:divBdr>
        <w:top w:val="none" w:sz="0" w:space="0" w:color="auto"/>
        <w:left w:val="none" w:sz="0" w:space="0" w:color="auto"/>
        <w:bottom w:val="none" w:sz="0" w:space="0" w:color="auto"/>
        <w:right w:val="none" w:sz="0" w:space="0" w:color="auto"/>
      </w:divBdr>
    </w:div>
    <w:div w:id="106315108">
      <w:bodyDiv w:val="1"/>
      <w:marLeft w:val="0"/>
      <w:marRight w:val="0"/>
      <w:marTop w:val="0"/>
      <w:marBottom w:val="0"/>
      <w:divBdr>
        <w:top w:val="none" w:sz="0" w:space="0" w:color="auto"/>
        <w:left w:val="none" w:sz="0" w:space="0" w:color="auto"/>
        <w:bottom w:val="none" w:sz="0" w:space="0" w:color="auto"/>
        <w:right w:val="none" w:sz="0" w:space="0" w:color="auto"/>
      </w:divBdr>
    </w:div>
    <w:div w:id="108428421">
      <w:bodyDiv w:val="1"/>
      <w:marLeft w:val="0"/>
      <w:marRight w:val="0"/>
      <w:marTop w:val="0"/>
      <w:marBottom w:val="0"/>
      <w:divBdr>
        <w:top w:val="none" w:sz="0" w:space="0" w:color="auto"/>
        <w:left w:val="none" w:sz="0" w:space="0" w:color="auto"/>
        <w:bottom w:val="none" w:sz="0" w:space="0" w:color="auto"/>
        <w:right w:val="none" w:sz="0" w:space="0" w:color="auto"/>
      </w:divBdr>
    </w:div>
    <w:div w:id="108858587">
      <w:bodyDiv w:val="1"/>
      <w:marLeft w:val="0"/>
      <w:marRight w:val="0"/>
      <w:marTop w:val="0"/>
      <w:marBottom w:val="0"/>
      <w:divBdr>
        <w:top w:val="none" w:sz="0" w:space="0" w:color="auto"/>
        <w:left w:val="none" w:sz="0" w:space="0" w:color="auto"/>
        <w:bottom w:val="none" w:sz="0" w:space="0" w:color="auto"/>
        <w:right w:val="none" w:sz="0" w:space="0" w:color="auto"/>
      </w:divBdr>
    </w:div>
    <w:div w:id="108865692">
      <w:bodyDiv w:val="1"/>
      <w:marLeft w:val="0"/>
      <w:marRight w:val="0"/>
      <w:marTop w:val="0"/>
      <w:marBottom w:val="0"/>
      <w:divBdr>
        <w:top w:val="none" w:sz="0" w:space="0" w:color="auto"/>
        <w:left w:val="none" w:sz="0" w:space="0" w:color="auto"/>
        <w:bottom w:val="none" w:sz="0" w:space="0" w:color="auto"/>
        <w:right w:val="none" w:sz="0" w:space="0" w:color="auto"/>
      </w:divBdr>
    </w:div>
    <w:div w:id="109008695">
      <w:bodyDiv w:val="1"/>
      <w:marLeft w:val="0"/>
      <w:marRight w:val="0"/>
      <w:marTop w:val="0"/>
      <w:marBottom w:val="0"/>
      <w:divBdr>
        <w:top w:val="none" w:sz="0" w:space="0" w:color="auto"/>
        <w:left w:val="none" w:sz="0" w:space="0" w:color="auto"/>
        <w:bottom w:val="none" w:sz="0" w:space="0" w:color="auto"/>
        <w:right w:val="none" w:sz="0" w:space="0" w:color="auto"/>
      </w:divBdr>
    </w:div>
    <w:div w:id="110369323">
      <w:bodyDiv w:val="1"/>
      <w:marLeft w:val="0"/>
      <w:marRight w:val="0"/>
      <w:marTop w:val="0"/>
      <w:marBottom w:val="0"/>
      <w:divBdr>
        <w:top w:val="none" w:sz="0" w:space="0" w:color="auto"/>
        <w:left w:val="none" w:sz="0" w:space="0" w:color="auto"/>
        <w:bottom w:val="none" w:sz="0" w:space="0" w:color="auto"/>
        <w:right w:val="none" w:sz="0" w:space="0" w:color="auto"/>
      </w:divBdr>
    </w:div>
    <w:div w:id="110904371">
      <w:bodyDiv w:val="1"/>
      <w:marLeft w:val="0"/>
      <w:marRight w:val="0"/>
      <w:marTop w:val="0"/>
      <w:marBottom w:val="0"/>
      <w:divBdr>
        <w:top w:val="none" w:sz="0" w:space="0" w:color="auto"/>
        <w:left w:val="none" w:sz="0" w:space="0" w:color="auto"/>
        <w:bottom w:val="none" w:sz="0" w:space="0" w:color="auto"/>
        <w:right w:val="none" w:sz="0" w:space="0" w:color="auto"/>
      </w:divBdr>
    </w:div>
    <w:div w:id="112986348">
      <w:bodyDiv w:val="1"/>
      <w:marLeft w:val="0"/>
      <w:marRight w:val="0"/>
      <w:marTop w:val="0"/>
      <w:marBottom w:val="0"/>
      <w:divBdr>
        <w:top w:val="none" w:sz="0" w:space="0" w:color="auto"/>
        <w:left w:val="none" w:sz="0" w:space="0" w:color="auto"/>
        <w:bottom w:val="none" w:sz="0" w:space="0" w:color="auto"/>
        <w:right w:val="none" w:sz="0" w:space="0" w:color="auto"/>
      </w:divBdr>
    </w:div>
    <w:div w:id="113599196">
      <w:bodyDiv w:val="1"/>
      <w:marLeft w:val="0"/>
      <w:marRight w:val="0"/>
      <w:marTop w:val="0"/>
      <w:marBottom w:val="0"/>
      <w:divBdr>
        <w:top w:val="none" w:sz="0" w:space="0" w:color="auto"/>
        <w:left w:val="none" w:sz="0" w:space="0" w:color="auto"/>
        <w:bottom w:val="none" w:sz="0" w:space="0" w:color="auto"/>
        <w:right w:val="none" w:sz="0" w:space="0" w:color="auto"/>
      </w:divBdr>
    </w:div>
    <w:div w:id="115029429">
      <w:bodyDiv w:val="1"/>
      <w:marLeft w:val="0"/>
      <w:marRight w:val="0"/>
      <w:marTop w:val="0"/>
      <w:marBottom w:val="0"/>
      <w:divBdr>
        <w:top w:val="none" w:sz="0" w:space="0" w:color="auto"/>
        <w:left w:val="none" w:sz="0" w:space="0" w:color="auto"/>
        <w:bottom w:val="none" w:sz="0" w:space="0" w:color="auto"/>
        <w:right w:val="none" w:sz="0" w:space="0" w:color="auto"/>
      </w:divBdr>
    </w:div>
    <w:div w:id="116414065">
      <w:bodyDiv w:val="1"/>
      <w:marLeft w:val="0"/>
      <w:marRight w:val="0"/>
      <w:marTop w:val="0"/>
      <w:marBottom w:val="0"/>
      <w:divBdr>
        <w:top w:val="none" w:sz="0" w:space="0" w:color="auto"/>
        <w:left w:val="none" w:sz="0" w:space="0" w:color="auto"/>
        <w:bottom w:val="none" w:sz="0" w:space="0" w:color="auto"/>
        <w:right w:val="none" w:sz="0" w:space="0" w:color="auto"/>
      </w:divBdr>
    </w:div>
    <w:div w:id="119878762">
      <w:bodyDiv w:val="1"/>
      <w:marLeft w:val="0"/>
      <w:marRight w:val="0"/>
      <w:marTop w:val="0"/>
      <w:marBottom w:val="0"/>
      <w:divBdr>
        <w:top w:val="none" w:sz="0" w:space="0" w:color="auto"/>
        <w:left w:val="none" w:sz="0" w:space="0" w:color="auto"/>
        <w:bottom w:val="none" w:sz="0" w:space="0" w:color="auto"/>
        <w:right w:val="none" w:sz="0" w:space="0" w:color="auto"/>
      </w:divBdr>
    </w:div>
    <w:div w:id="119958699">
      <w:bodyDiv w:val="1"/>
      <w:marLeft w:val="0"/>
      <w:marRight w:val="0"/>
      <w:marTop w:val="0"/>
      <w:marBottom w:val="0"/>
      <w:divBdr>
        <w:top w:val="none" w:sz="0" w:space="0" w:color="auto"/>
        <w:left w:val="none" w:sz="0" w:space="0" w:color="auto"/>
        <w:bottom w:val="none" w:sz="0" w:space="0" w:color="auto"/>
        <w:right w:val="none" w:sz="0" w:space="0" w:color="auto"/>
      </w:divBdr>
    </w:div>
    <w:div w:id="122501759">
      <w:bodyDiv w:val="1"/>
      <w:marLeft w:val="0"/>
      <w:marRight w:val="0"/>
      <w:marTop w:val="0"/>
      <w:marBottom w:val="0"/>
      <w:divBdr>
        <w:top w:val="none" w:sz="0" w:space="0" w:color="auto"/>
        <w:left w:val="none" w:sz="0" w:space="0" w:color="auto"/>
        <w:bottom w:val="none" w:sz="0" w:space="0" w:color="auto"/>
        <w:right w:val="none" w:sz="0" w:space="0" w:color="auto"/>
      </w:divBdr>
    </w:div>
    <w:div w:id="122578181">
      <w:bodyDiv w:val="1"/>
      <w:marLeft w:val="0"/>
      <w:marRight w:val="0"/>
      <w:marTop w:val="0"/>
      <w:marBottom w:val="0"/>
      <w:divBdr>
        <w:top w:val="none" w:sz="0" w:space="0" w:color="auto"/>
        <w:left w:val="none" w:sz="0" w:space="0" w:color="auto"/>
        <w:bottom w:val="none" w:sz="0" w:space="0" w:color="auto"/>
        <w:right w:val="none" w:sz="0" w:space="0" w:color="auto"/>
      </w:divBdr>
    </w:div>
    <w:div w:id="124812675">
      <w:bodyDiv w:val="1"/>
      <w:marLeft w:val="0"/>
      <w:marRight w:val="0"/>
      <w:marTop w:val="0"/>
      <w:marBottom w:val="0"/>
      <w:divBdr>
        <w:top w:val="none" w:sz="0" w:space="0" w:color="auto"/>
        <w:left w:val="none" w:sz="0" w:space="0" w:color="auto"/>
        <w:bottom w:val="none" w:sz="0" w:space="0" w:color="auto"/>
        <w:right w:val="none" w:sz="0" w:space="0" w:color="auto"/>
      </w:divBdr>
    </w:div>
    <w:div w:id="127364278">
      <w:bodyDiv w:val="1"/>
      <w:marLeft w:val="0"/>
      <w:marRight w:val="0"/>
      <w:marTop w:val="0"/>
      <w:marBottom w:val="0"/>
      <w:divBdr>
        <w:top w:val="none" w:sz="0" w:space="0" w:color="auto"/>
        <w:left w:val="none" w:sz="0" w:space="0" w:color="auto"/>
        <w:bottom w:val="none" w:sz="0" w:space="0" w:color="auto"/>
        <w:right w:val="none" w:sz="0" w:space="0" w:color="auto"/>
      </w:divBdr>
    </w:div>
    <w:div w:id="127431242">
      <w:bodyDiv w:val="1"/>
      <w:marLeft w:val="0"/>
      <w:marRight w:val="0"/>
      <w:marTop w:val="0"/>
      <w:marBottom w:val="0"/>
      <w:divBdr>
        <w:top w:val="none" w:sz="0" w:space="0" w:color="auto"/>
        <w:left w:val="none" w:sz="0" w:space="0" w:color="auto"/>
        <w:bottom w:val="none" w:sz="0" w:space="0" w:color="auto"/>
        <w:right w:val="none" w:sz="0" w:space="0" w:color="auto"/>
      </w:divBdr>
    </w:div>
    <w:div w:id="127866712">
      <w:bodyDiv w:val="1"/>
      <w:marLeft w:val="0"/>
      <w:marRight w:val="0"/>
      <w:marTop w:val="0"/>
      <w:marBottom w:val="0"/>
      <w:divBdr>
        <w:top w:val="none" w:sz="0" w:space="0" w:color="auto"/>
        <w:left w:val="none" w:sz="0" w:space="0" w:color="auto"/>
        <w:bottom w:val="none" w:sz="0" w:space="0" w:color="auto"/>
        <w:right w:val="none" w:sz="0" w:space="0" w:color="auto"/>
      </w:divBdr>
    </w:div>
    <w:div w:id="130025942">
      <w:bodyDiv w:val="1"/>
      <w:marLeft w:val="0"/>
      <w:marRight w:val="0"/>
      <w:marTop w:val="0"/>
      <w:marBottom w:val="0"/>
      <w:divBdr>
        <w:top w:val="none" w:sz="0" w:space="0" w:color="auto"/>
        <w:left w:val="none" w:sz="0" w:space="0" w:color="auto"/>
        <w:bottom w:val="none" w:sz="0" w:space="0" w:color="auto"/>
        <w:right w:val="none" w:sz="0" w:space="0" w:color="auto"/>
      </w:divBdr>
    </w:div>
    <w:div w:id="131409951">
      <w:bodyDiv w:val="1"/>
      <w:marLeft w:val="0"/>
      <w:marRight w:val="0"/>
      <w:marTop w:val="0"/>
      <w:marBottom w:val="0"/>
      <w:divBdr>
        <w:top w:val="none" w:sz="0" w:space="0" w:color="auto"/>
        <w:left w:val="none" w:sz="0" w:space="0" w:color="auto"/>
        <w:bottom w:val="none" w:sz="0" w:space="0" w:color="auto"/>
        <w:right w:val="none" w:sz="0" w:space="0" w:color="auto"/>
      </w:divBdr>
    </w:div>
    <w:div w:id="133450591">
      <w:bodyDiv w:val="1"/>
      <w:marLeft w:val="0"/>
      <w:marRight w:val="0"/>
      <w:marTop w:val="0"/>
      <w:marBottom w:val="0"/>
      <w:divBdr>
        <w:top w:val="none" w:sz="0" w:space="0" w:color="auto"/>
        <w:left w:val="none" w:sz="0" w:space="0" w:color="auto"/>
        <w:bottom w:val="none" w:sz="0" w:space="0" w:color="auto"/>
        <w:right w:val="none" w:sz="0" w:space="0" w:color="auto"/>
      </w:divBdr>
    </w:div>
    <w:div w:id="133839928">
      <w:bodyDiv w:val="1"/>
      <w:marLeft w:val="0"/>
      <w:marRight w:val="0"/>
      <w:marTop w:val="0"/>
      <w:marBottom w:val="0"/>
      <w:divBdr>
        <w:top w:val="none" w:sz="0" w:space="0" w:color="auto"/>
        <w:left w:val="none" w:sz="0" w:space="0" w:color="auto"/>
        <w:bottom w:val="none" w:sz="0" w:space="0" w:color="auto"/>
        <w:right w:val="none" w:sz="0" w:space="0" w:color="auto"/>
      </w:divBdr>
    </w:div>
    <w:div w:id="138307883">
      <w:bodyDiv w:val="1"/>
      <w:marLeft w:val="0"/>
      <w:marRight w:val="0"/>
      <w:marTop w:val="0"/>
      <w:marBottom w:val="0"/>
      <w:divBdr>
        <w:top w:val="none" w:sz="0" w:space="0" w:color="auto"/>
        <w:left w:val="none" w:sz="0" w:space="0" w:color="auto"/>
        <w:bottom w:val="none" w:sz="0" w:space="0" w:color="auto"/>
        <w:right w:val="none" w:sz="0" w:space="0" w:color="auto"/>
      </w:divBdr>
    </w:div>
    <w:div w:id="141508865">
      <w:bodyDiv w:val="1"/>
      <w:marLeft w:val="0"/>
      <w:marRight w:val="0"/>
      <w:marTop w:val="0"/>
      <w:marBottom w:val="0"/>
      <w:divBdr>
        <w:top w:val="none" w:sz="0" w:space="0" w:color="auto"/>
        <w:left w:val="none" w:sz="0" w:space="0" w:color="auto"/>
        <w:bottom w:val="none" w:sz="0" w:space="0" w:color="auto"/>
        <w:right w:val="none" w:sz="0" w:space="0" w:color="auto"/>
      </w:divBdr>
    </w:div>
    <w:div w:id="142814679">
      <w:bodyDiv w:val="1"/>
      <w:marLeft w:val="0"/>
      <w:marRight w:val="0"/>
      <w:marTop w:val="0"/>
      <w:marBottom w:val="0"/>
      <w:divBdr>
        <w:top w:val="none" w:sz="0" w:space="0" w:color="auto"/>
        <w:left w:val="none" w:sz="0" w:space="0" w:color="auto"/>
        <w:bottom w:val="none" w:sz="0" w:space="0" w:color="auto"/>
        <w:right w:val="none" w:sz="0" w:space="0" w:color="auto"/>
      </w:divBdr>
    </w:div>
    <w:div w:id="143351851">
      <w:bodyDiv w:val="1"/>
      <w:marLeft w:val="0"/>
      <w:marRight w:val="0"/>
      <w:marTop w:val="0"/>
      <w:marBottom w:val="0"/>
      <w:divBdr>
        <w:top w:val="none" w:sz="0" w:space="0" w:color="auto"/>
        <w:left w:val="none" w:sz="0" w:space="0" w:color="auto"/>
        <w:bottom w:val="none" w:sz="0" w:space="0" w:color="auto"/>
        <w:right w:val="none" w:sz="0" w:space="0" w:color="auto"/>
      </w:divBdr>
    </w:div>
    <w:div w:id="146015369">
      <w:bodyDiv w:val="1"/>
      <w:marLeft w:val="0"/>
      <w:marRight w:val="0"/>
      <w:marTop w:val="0"/>
      <w:marBottom w:val="0"/>
      <w:divBdr>
        <w:top w:val="none" w:sz="0" w:space="0" w:color="auto"/>
        <w:left w:val="none" w:sz="0" w:space="0" w:color="auto"/>
        <w:bottom w:val="none" w:sz="0" w:space="0" w:color="auto"/>
        <w:right w:val="none" w:sz="0" w:space="0" w:color="auto"/>
      </w:divBdr>
    </w:div>
    <w:div w:id="146669830">
      <w:bodyDiv w:val="1"/>
      <w:marLeft w:val="0"/>
      <w:marRight w:val="0"/>
      <w:marTop w:val="0"/>
      <w:marBottom w:val="0"/>
      <w:divBdr>
        <w:top w:val="none" w:sz="0" w:space="0" w:color="auto"/>
        <w:left w:val="none" w:sz="0" w:space="0" w:color="auto"/>
        <w:bottom w:val="none" w:sz="0" w:space="0" w:color="auto"/>
        <w:right w:val="none" w:sz="0" w:space="0" w:color="auto"/>
      </w:divBdr>
    </w:div>
    <w:div w:id="146866874">
      <w:bodyDiv w:val="1"/>
      <w:marLeft w:val="0"/>
      <w:marRight w:val="0"/>
      <w:marTop w:val="0"/>
      <w:marBottom w:val="0"/>
      <w:divBdr>
        <w:top w:val="none" w:sz="0" w:space="0" w:color="auto"/>
        <w:left w:val="none" w:sz="0" w:space="0" w:color="auto"/>
        <w:bottom w:val="none" w:sz="0" w:space="0" w:color="auto"/>
        <w:right w:val="none" w:sz="0" w:space="0" w:color="auto"/>
      </w:divBdr>
    </w:div>
    <w:div w:id="147093261">
      <w:bodyDiv w:val="1"/>
      <w:marLeft w:val="0"/>
      <w:marRight w:val="0"/>
      <w:marTop w:val="0"/>
      <w:marBottom w:val="0"/>
      <w:divBdr>
        <w:top w:val="none" w:sz="0" w:space="0" w:color="auto"/>
        <w:left w:val="none" w:sz="0" w:space="0" w:color="auto"/>
        <w:bottom w:val="none" w:sz="0" w:space="0" w:color="auto"/>
        <w:right w:val="none" w:sz="0" w:space="0" w:color="auto"/>
      </w:divBdr>
    </w:div>
    <w:div w:id="152769268">
      <w:bodyDiv w:val="1"/>
      <w:marLeft w:val="0"/>
      <w:marRight w:val="0"/>
      <w:marTop w:val="0"/>
      <w:marBottom w:val="0"/>
      <w:divBdr>
        <w:top w:val="none" w:sz="0" w:space="0" w:color="auto"/>
        <w:left w:val="none" w:sz="0" w:space="0" w:color="auto"/>
        <w:bottom w:val="none" w:sz="0" w:space="0" w:color="auto"/>
        <w:right w:val="none" w:sz="0" w:space="0" w:color="auto"/>
      </w:divBdr>
    </w:div>
    <w:div w:id="153839388">
      <w:bodyDiv w:val="1"/>
      <w:marLeft w:val="0"/>
      <w:marRight w:val="0"/>
      <w:marTop w:val="0"/>
      <w:marBottom w:val="0"/>
      <w:divBdr>
        <w:top w:val="none" w:sz="0" w:space="0" w:color="auto"/>
        <w:left w:val="none" w:sz="0" w:space="0" w:color="auto"/>
        <w:bottom w:val="none" w:sz="0" w:space="0" w:color="auto"/>
        <w:right w:val="none" w:sz="0" w:space="0" w:color="auto"/>
      </w:divBdr>
    </w:div>
    <w:div w:id="156458335">
      <w:bodyDiv w:val="1"/>
      <w:marLeft w:val="0"/>
      <w:marRight w:val="0"/>
      <w:marTop w:val="0"/>
      <w:marBottom w:val="0"/>
      <w:divBdr>
        <w:top w:val="none" w:sz="0" w:space="0" w:color="auto"/>
        <w:left w:val="none" w:sz="0" w:space="0" w:color="auto"/>
        <w:bottom w:val="none" w:sz="0" w:space="0" w:color="auto"/>
        <w:right w:val="none" w:sz="0" w:space="0" w:color="auto"/>
      </w:divBdr>
    </w:div>
    <w:div w:id="159539160">
      <w:bodyDiv w:val="1"/>
      <w:marLeft w:val="0"/>
      <w:marRight w:val="0"/>
      <w:marTop w:val="0"/>
      <w:marBottom w:val="0"/>
      <w:divBdr>
        <w:top w:val="none" w:sz="0" w:space="0" w:color="auto"/>
        <w:left w:val="none" w:sz="0" w:space="0" w:color="auto"/>
        <w:bottom w:val="none" w:sz="0" w:space="0" w:color="auto"/>
        <w:right w:val="none" w:sz="0" w:space="0" w:color="auto"/>
      </w:divBdr>
    </w:div>
    <w:div w:id="161511928">
      <w:bodyDiv w:val="1"/>
      <w:marLeft w:val="0"/>
      <w:marRight w:val="0"/>
      <w:marTop w:val="0"/>
      <w:marBottom w:val="0"/>
      <w:divBdr>
        <w:top w:val="none" w:sz="0" w:space="0" w:color="auto"/>
        <w:left w:val="none" w:sz="0" w:space="0" w:color="auto"/>
        <w:bottom w:val="none" w:sz="0" w:space="0" w:color="auto"/>
        <w:right w:val="none" w:sz="0" w:space="0" w:color="auto"/>
      </w:divBdr>
    </w:div>
    <w:div w:id="162207921">
      <w:bodyDiv w:val="1"/>
      <w:marLeft w:val="0"/>
      <w:marRight w:val="0"/>
      <w:marTop w:val="0"/>
      <w:marBottom w:val="0"/>
      <w:divBdr>
        <w:top w:val="none" w:sz="0" w:space="0" w:color="auto"/>
        <w:left w:val="none" w:sz="0" w:space="0" w:color="auto"/>
        <w:bottom w:val="none" w:sz="0" w:space="0" w:color="auto"/>
        <w:right w:val="none" w:sz="0" w:space="0" w:color="auto"/>
      </w:divBdr>
    </w:div>
    <w:div w:id="164714502">
      <w:bodyDiv w:val="1"/>
      <w:marLeft w:val="0"/>
      <w:marRight w:val="0"/>
      <w:marTop w:val="0"/>
      <w:marBottom w:val="0"/>
      <w:divBdr>
        <w:top w:val="none" w:sz="0" w:space="0" w:color="auto"/>
        <w:left w:val="none" w:sz="0" w:space="0" w:color="auto"/>
        <w:bottom w:val="none" w:sz="0" w:space="0" w:color="auto"/>
        <w:right w:val="none" w:sz="0" w:space="0" w:color="auto"/>
      </w:divBdr>
    </w:div>
    <w:div w:id="167870160">
      <w:bodyDiv w:val="1"/>
      <w:marLeft w:val="0"/>
      <w:marRight w:val="0"/>
      <w:marTop w:val="0"/>
      <w:marBottom w:val="0"/>
      <w:divBdr>
        <w:top w:val="none" w:sz="0" w:space="0" w:color="auto"/>
        <w:left w:val="none" w:sz="0" w:space="0" w:color="auto"/>
        <w:bottom w:val="none" w:sz="0" w:space="0" w:color="auto"/>
        <w:right w:val="none" w:sz="0" w:space="0" w:color="auto"/>
      </w:divBdr>
    </w:div>
    <w:div w:id="170219864">
      <w:bodyDiv w:val="1"/>
      <w:marLeft w:val="0"/>
      <w:marRight w:val="0"/>
      <w:marTop w:val="0"/>
      <w:marBottom w:val="0"/>
      <w:divBdr>
        <w:top w:val="none" w:sz="0" w:space="0" w:color="auto"/>
        <w:left w:val="none" w:sz="0" w:space="0" w:color="auto"/>
        <w:bottom w:val="none" w:sz="0" w:space="0" w:color="auto"/>
        <w:right w:val="none" w:sz="0" w:space="0" w:color="auto"/>
      </w:divBdr>
    </w:div>
    <w:div w:id="17119124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71645792">
      <w:bodyDiv w:val="1"/>
      <w:marLeft w:val="0"/>
      <w:marRight w:val="0"/>
      <w:marTop w:val="0"/>
      <w:marBottom w:val="0"/>
      <w:divBdr>
        <w:top w:val="none" w:sz="0" w:space="0" w:color="auto"/>
        <w:left w:val="none" w:sz="0" w:space="0" w:color="auto"/>
        <w:bottom w:val="none" w:sz="0" w:space="0" w:color="auto"/>
        <w:right w:val="none" w:sz="0" w:space="0" w:color="auto"/>
      </w:divBdr>
    </w:div>
    <w:div w:id="171917854">
      <w:bodyDiv w:val="1"/>
      <w:marLeft w:val="0"/>
      <w:marRight w:val="0"/>
      <w:marTop w:val="0"/>
      <w:marBottom w:val="0"/>
      <w:divBdr>
        <w:top w:val="none" w:sz="0" w:space="0" w:color="auto"/>
        <w:left w:val="none" w:sz="0" w:space="0" w:color="auto"/>
        <w:bottom w:val="none" w:sz="0" w:space="0" w:color="auto"/>
        <w:right w:val="none" w:sz="0" w:space="0" w:color="auto"/>
      </w:divBdr>
    </w:div>
    <w:div w:id="172770224">
      <w:bodyDiv w:val="1"/>
      <w:marLeft w:val="0"/>
      <w:marRight w:val="0"/>
      <w:marTop w:val="0"/>
      <w:marBottom w:val="0"/>
      <w:divBdr>
        <w:top w:val="none" w:sz="0" w:space="0" w:color="auto"/>
        <w:left w:val="none" w:sz="0" w:space="0" w:color="auto"/>
        <w:bottom w:val="none" w:sz="0" w:space="0" w:color="auto"/>
        <w:right w:val="none" w:sz="0" w:space="0" w:color="auto"/>
      </w:divBdr>
    </w:div>
    <w:div w:id="173233523">
      <w:bodyDiv w:val="1"/>
      <w:marLeft w:val="0"/>
      <w:marRight w:val="0"/>
      <w:marTop w:val="0"/>
      <w:marBottom w:val="0"/>
      <w:divBdr>
        <w:top w:val="none" w:sz="0" w:space="0" w:color="auto"/>
        <w:left w:val="none" w:sz="0" w:space="0" w:color="auto"/>
        <w:bottom w:val="none" w:sz="0" w:space="0" w:color="auto"/>
        <w:right w:val="none" w:sz="0" w:space="0" w:color="auto"/>
      </w:divBdr>
    </w:div>
    <w:div w:id="173374731">
      <w:bodyDiv w:val="1"/>
      <w:marLeft w:val="0"/>
      <w:marRight w:val="0"/>
      <w:marTop w:val="0"/>
      <w:marBottom w:val="0"/>
      <w:divBdr>
        <w:top w:val="none" w:sz="0" w:space="0" w:color="auto"/>
        <w:left w:val="none" w:sz="0" w:space="0" w:color="auto"/>
        <w:bottom w:val="none" w:sz="0" w:space="0" w:color="auto"/>
        <w:right w:val="none" w:sz="0" w:space="0" w:color="auto"/>
      </w:divBdr>
    </w:div>
    <w:div w:id="175925211">
      <w:bodyDiv w:val="1"/>
      <w:marLeft w:val="0"/>
      <w:marRight w:val="0"/>
      <w:marTop w:val="0"/>
      <w:marBottom w:val="0"/>
      <w:divBdr>
        <w:top w:val="none" w:sz="0" w:space="0" w:color="auto"/>
        <w:left w:val="none" w:sz="0" w:space="0" w:color="auto"/>
        <w:bottom w:val="none" w:sz="0" w:space="0" w:color="auto"/>
        <w:right w:val="none" w:sz="0" w:space="0" w:color="auto"/>
      </w:divBdr>
    </w:div>
    <w:div w:id="176818868">
      <w:bodyDiv w:val="1"/>
      <w:marLeft w:val="0"/>
      <w:marRight w:val="0"/>
      <w:marTop w:val="0"/>
      <w:marBottom w:val="0"/>
      <w:divBdr>
        <w:top w:val="none" w:sz="0" w:space="0" w:color="auto"/>
        <w:left w:val="none" w:sz="0" w:space="0" w:color="auto"/>
        <w:bottom w:val="none" w:sz="0" w:space="0" w:color="auto"/>
        <w:right w:val="none" w:sz="0" w:space="0" w:color="auto"/>
      </w:divBdr>
    </w:div>
    <w:div w:id="178348338">
      <w:bodyDiv w:val="1"/>
      <w:marLeft w:val="0"/>
      <w:marRight w:val="0"/>
      <w:marTop w:val="0"/>
      <w:marBottom w:val="0"/>
      <w:divBdr>
        <w:top w:val="none" w:sz="0" w:space="0" w:color="auto"/>
        <w:left w:val="none" w:sz="0" w:space="0" w:color="auto"/>
        <w:bottom w:val="none" w:sz="0" w:space="0" w:color="auto"/>
        <w:right w:val="none" w:sz="0" w:space="0" w:color="auto"/>
      </w:divBdr>
    </w:div>
    <w:div w:id="181671703">
      <w:bodyDiv w:val="1"/>
      <w:marLeft w:val="0"/>
      <w:marRight w:val="0"/>
      <w:marTop w:val="0"/>
      <w:marBottom w:val="0"/>
      <w:divBdr>
        <w:top w:val="none" w:sz="0" w:space="0" w:color="auto"/>
        <w:left w:val="none" w:sz="0" w:space="0" w:color="auto"/>
        <w:bottom w:val="none" w:sz="0" w:space="0" w:color="auto"/>
        <w:right w:val="none" w:sz="0" w:space="0" w:color="auto"/>
      </w:divBdr>
    </w:div>
    <w:div w:id="182211012">
      <w:bodyDiv w:val="1"/>
      <w:marLeft w:val="0"/>
      <w:marRight w:val="0"/>
      <w:marTop w:val="0"/>
      <w:marBottom w:val="0"/>
      <w:divBdr>
        <w:top w:val="none" w:sz="0" w:space="0" w:color="auto"/>
        <w:left w:val="none" w:sz="0" w:space="0" w:color="auto"/>
        <w:bottom w:val="none" w:sz="0" w:space="0" w:color="auto"/>
        <w:right w:val="none" w:sz="0" w:space="0" w:color="auto"/>
      </w:divBdr>
    </w:div>
    <w:div w:id="182479447">
      <w:bodyDiv w:val="1"/>
      <w:marLeft w:val="0"/>
      <w:marRight w:val="0"/>
      <w:marTop w:val="0"/>
      <w:marBottom w:val="0"/>
      <w:divBdr>
        <w:top w:val="none" w:sz="0" w:space="0" w:color="auto"/>
        <w:left w:val="none" w:sz="0" w:space="0" w:color="auto"/>
        <w:bottom w:val="none" w:sz="0" w:space="0" w:color="auto"/>
        <w:right w:val="none" w:sz="0" w:space="0" w:color="auto"/>
      </w:divBdr>
    </w:div>
    <w:div w:id="184946296">
      <w:bodyDiv w:val="1"/>
      <w:marLeft w:val="0"/>
      <w:marRight w:val="0"/>
      <w:marTop w:val="0"/>
      <w:marBottom w:val="0"/>
      <w:divBdr>
        <w:top w:val="none" w:sz="0" w:space="0" w:color="auto"/>
        <w:left w:val="none" w:sz="0" w:space="0" w:color="auto"/>
        <w:bottom w:val="none" w:sz="0" w:space="0" w:color="auto"/>
        <w:right w:val="none" w:sz="0" w:space="0" w:color="auto"/>
      </w:divBdr>
    </w:div>
    <w:div w:id="185410138">
      <w:bodyDiv w:val="1"/>
      <w:marLeft w:val="0"/>
      <w:marRight w:val="0"/>
      <w:marTop w:val="0"/>
      <w:marBottom w:val="0"/>
      <w:divBdr>
        <w:top w:val="none" w:sz="0" w:space="0" w:color="auto"/>
        <w:left w:val="none" w:sz="0" w:space="0" w:color="auto"/>
        <w:bottom w:val="none" w:sz="0" w:space="0" w:color="auto"/>
        <w:right w:val="none" w:sz="0" w:space="0" w:color="auto"/>
      </w:divBdr>
    </w:div>
    <w:div w:id="185412307">
      <w:bodyDiv w:val="1"/>
      <w:marLeft w:val="0"/>
      <w:marRight w:val="0"/>
      <w:marTop w:val="0"/>
      <w:marBottom w:val="0"/>
      <w:divBdr>
        <w:top w:val="none" w:sz="0" w:space="0" w:color="auto"/>
        <w:left w:val="none" w:sz="0" w:space="0" w:color="auto"/>
        <w:bottom w:val="none" w:sz="0" w:space="0" w:color="auto"/>
        <w:right w:val="none" w:sz="0" w:space="0" w:color="auto"/>
      </w:divBdr>
    </w:div>
    <w:div w:id="186258652">
      <w:bodyDiv w:val="1"/>
      <w:marLeft w:val="0"/>
      <w:marRight w:val="0"/>
      <w:marTop w:val="0"/>
      <w:marBottom w:val="0"/>
      <w:divBdr>
        <w:top w:val="none" w:sz="0" w:space="0" w:color="auto"/>
        <w:left w:val="none" w:sz="0" w:space="0" w:color="auto"/>
        <w:bottom w:val="none" w:sz="0" w:space="0" w:color="auto"/>
        <w:right w:val="none" w:sz="0" w:space="0" w:color="auto"/>
      </w:divBdr>
    </w:div>
    <w:div w:id="186481586">
      <w:bodyDiv w:val="1"/>
      <w:marLeft w:val="0"/>
      <w:marRight w:val="0"/>
      <w:marTop w:val="0"/>
      <w:marBottom w:val="0"/>
      <w:divBdr>
        <w:top w:val="none" w:sz="0" w:space="0" w:color="auto"/>
        <w:left w:val="none" w:sz="0" w:space="0" w:color="auto"/>
        <w:bottom w:val="none" w:sz="0" w:space="0" w:color="auto"/>
        <w:right w:val="none" w:sz="0" w:space="0" w:color="auto"/>
      </w:divBdr>
    </w:div>
    <w:div w:id="186718895">
      <w:bodyDiv w:val="1"/>
      <w:marLeft w:val="0"/>
      <w:marRight w:val="0"/>
      <w:marTop w:val="0"/>
      <w:marBottom w:val="0"/>
      <w:divBdr>
        <w:top w:val="none" w:sz="0" w:space="0" w:color="auto"/>
        <w:left w:val="none" w:sz="0" w:space="0" w:color="auto"/>
        <w:bottom w:val="none" w:sz="0" w:space="0" w:color="auto"/>
        <w:right w:val="none" w:sz="0" w:space="0" w:color="auto"/>
      </w:divBdr>
    </w:div>
    <w:div w:id="187105586">
      <w:bodyDiv w:val="1"/>
      <w:marLeft w:val="0"/>
      <w:marRight w:val="0"/>
      <w:marTop w:val="0"/>
      <w:marBottom w:val="0"/>
      <w:divBdr>
        <w:top w:val="none" w:sz="0" w:space="0" w:color="auto"/>
        <w:left w:val="none" w:sz="0" w:space="0" w:color="auto"/>
        <w:bottom w:val="none" w:sz="0" w:space="0" w:color="auto"/>
        <w:right w:val="none" w:sz="0" w:space="0" w:color="auto"/>
      </w:divBdr>
    </w:div>
    <w:div w:id="188839645">
      <w:bodyDiv w:val="1"/>
      <w:marLeft w:val="0"/>
      <w:marRight w:val="0"/>
      <w:marTop w:val="0"/>
      <w:marBottom w:val="0"/>
      <w:divBdr>
        <w:top w:val="none" w:sz="0" w:space="0" w:color="auto"/>
        <w:left w:val="none" w:sz="0" w:space="0" w:color="auto"/>
        <w:bottom w:val="none" w:sz="0" w:space="0" w:color="auto"/>
        <w:right w:val="none" w:sz="0" w:space="0" w:color="auto"/>
      </w:divBdr>
    </w:div>
    <w:div w:id="192891691">
      <w:bodyDiv w:val="1"/>
      <w:marLeft w:val="0"/>
      <w:marRight w:val="0"/>
      <w:marTop w:val="0"/>
      <w:marBottom w:val="0"/>
      <w:divBdr>
        <w:top w:val="none" w:sz="0" w:space="0" w:color="auto"/>
        <w:left w:val="none" w:sz="0" w:space="0" w:color="auto"/>
        <w:bottom w:val="none" w:sz="0" w:space="0" w:color="auto"/>
        <w:right w:val="none" w:sz="0" w:space="0" w:color="auto"/>
      </w:divBdr>
    </w:div>
    <w:div w:id="193924273">
      <w:bodyDiv w:val="1"/>
      <w:marLeft w:val="0"/>
      <w:marRight w:val="0"/>
      <w:marTop w:val="0"/>
      <w:marBottom w:val="0"/>
      <w:divBdr>
        <w:top w:val="none" w:sz="0" w:space="0" w:color="auto"/>
        <w:left w:val="none" w:sz="0" w:space="0" w:color="auto"/>
        <w:bottom w:val="none" w:sz="0" w:space="0" w:color="auto"/>
        <w:right w:val="none" w:sz="0" w:space="0" w:color="auto"/>
      </w:divBdr>
    </w:div>
    <w:div w:id="194395731">
      <w:bodyDiv w:val="1"/>
      <w:marLeft w:val="0"/>
      <w:marRight w:val="0"/>
      <w:marTop w:val="0"/>
      <w:marBottom w:val="0"/>
      <w:divBdr>
        <w:top w:val="none" w:sz="0" w:space="0" w:color="auto"/>
        <w:left w:val="none" w:sz="0" w:space="0" w:color="auto"/>
        <w:bottom w:val="none" w:sz="0" w:space="0" w:color="auto"/>
        <w:right w:val="none" w:sz="0" w:space="0" w:color="auto"/>
      </w:divBdr>
    </w:div>
    <w:div w:id="196623937">
      <w:bodyDiv w:val="1"/>
      <w:marLeft w:val="0"/>
      <w:marRight w:val="0"/>
      <w:marTop w:val="0"/>
      <w:marBottom w:val="0"/>
      <w:divBdr>
        <w:top w:val="none" w:sz="0" w:space="0" w:color="auto"/>
        <w:left w:val="none" w:sz="0" w:space="0" w:color="auto"/>
        <w:bottom w:val="none" w:sz="0" w:space="0" w:color="auto"/>
        <w:right w:val="none" w:sz="0" w:space="0" w:color="auto"/>
      </w:divBdr>
    </w:div>
    <w:div w:id="197010518">
      <w:bodyDiv w:val="1"/>
      <w:marLeft w:val="0"/>
      <w:marRight w:val="0"/>
      <w:marTop w:val="0"/>
      <w:marBottom w:val="0"/>
      <w:divBdr>
        <w:top w:val="none" w:sz="0" w:space="0" w:color="auto"/>
        <w:left w:val="none" w:sz="0" w:space="0" w:color="auto"/>
        <w:bottom w:val="none" w:sz="0" w:space="0" w:color="auto"/>
        <w:right w:val="none" w:sz="0" w:space="0" w:color="auto"/>
      </w:divBdr>
    </w:div>
    <w:div w:id="197359084">
      <w:bodyDiv w:val="1"/>
      <w:marLeft w:val="0"/>
      <w:marRight w:val="0"/>
      <w:marTop w:val="0"/>
      <w:marBottom w:val="0"/>
      <w:divBdr>
        <w:top w:val="none" w:sz="0" w:space="0" w:color="auto"/>
        <w:left w:val="none" w:sz="0" w:space="0" w:color="auto"/>
        <w:bottom w:val="none" w:sz="0" w:space="0" w:color="auto"/>
        <w:right w:val="none" w:sz="0" w:space="0" w:color="auto"/>
      </w:divBdr>
    </w:div>
    <w:div w:id="198200981">
      <w:bodyDiv w:val="1"/>
      <w:marLeft w:val="0"/>
      <w:marRight w:val="0"/>
      <w:marTop w:val="0"/>
      <w:marBottom w:val="0"/>
      <w:divBdr>
        <w:top w:val="none" w:sz="0" w:space="0" w:color="auto"/>
        <w:left w:val="none" w:sz="0" w:space="0" w:color="auto"/>
        <w:bottom w:val="none" w:sz="0" w:space="0" w:color="auto"/>
        <w:right w:val="none" w:sz="0" w:space="0" w:color="auto"/>
      </w:divBdr>
    </w:div>
    <w:div w:id="198707385">
      <w:bodyDiv w:val="1"/>
      <w:marLeft w:val="0"/>
      <w:marRight w:val="0"/>
      <w:marTop w:val="0"/>
      <w:marBottom w:val="0"/>
      <w:divBdr>
        <w:top w:val="none" w:sz="0" w:space="0" w:color="auto"/>
        <w:left w:val="none" w:sz="0" w:space="0" w:color="auto"/>
        <w:bottom w:val="none" w:sz="0" w:space="0" w:color="auto"/>
        <w:right w:val="none" w:sz="0" w:space="0" w:color="auto"/>
      </w:divBdr>
    </w:div>
    <w:div w:id="200165858">
      <w:bodyDiv w:val="1"/>
      <w:marLeft w:val="0"/>
      <w:marRight w:val="0"/>
      <w:marTop w:val="0"/>
      <w:marBottom w:val="0"/>
      <w:divBdr>
        <w:top w:val="none" w:sz="0" w:space="0" w:color="auto"/>
        <w:left w:val="none" w:sz="0" w:space="0" w:color="auto"/>
        <w:bottom w:val="none" w:sz="0" w:space="0" w:color="auto"/>
        <w:right w:val="none" w:sz="0" w:space="0" w:color="auto"/>
      </w:divBdr>
    </w:div>
    <w:div w:id="202598187">
      <w:bodyDiv w:val="1"/>
      <w:marLeft w:val="0"/>
      <w:marRight w:val="0"/>
      <w:marTop w:val="0"/>
      <w:marBottom w:val="0"/>
      <w:divBdr>
        <w:top w:val="none" w:sz="0" w:space="0" w:color="auto"/>
        <w:left w:val="none" w:sz="0" w:space="0" w:color="auto"/>
        <w:bottom w:val="none" w:sz="0" w:space="0" w:color="auto"/>
        <w:right w:val="none" w:sz="0" w:space="0" w:color="auto"/>
      </w:divBdr>
    </w:div>
    <w:div w:id="202638440">
      <w:bodyDiv w:val="1"/>
      <w:marLeft w:val="0"/>
      <w:marRight w:val="0"/>
      <w:marTop w:val="0"/>
      <w:marBottom w:val="0"/>
      <w:divBdr>
        <w:top w:val="none" w:sz="0" w:space="0" w:color="auto"/>
        <w:left w:val="none" w:sz="0" w:space="0" w:color="auto"/>
        <w:bottom w:val="none" w:sz="0" w:space="0" w:color="auto"/>
        <w:right w:val="none" w:sz="0" w:space="0" w:color="auto"/>
      </w:divBdr>
    </w:div>
    <w:div w:id="205607816">
      <w:bodyDiv w:val="1"/>
      <w:marLeft w:val="0"/>
      <w:marRight w:val="0"/>
      <w:marTop w:val="0"/>
      <w:marBottom w:val="0"/>
      <w:divBdr>
        <w:top w:val="none" w:sz="0" w:space="0" w:color="auto"/>
        <w:left w:val="none" w:sz="0" w:space="0" w:color="auto"/>
        <w:bottom w:val="none" w:sz="0" w:space="0" w:color="auto"/>
        <w:right w:val="none" w:sz="0" w:space="0" w:color="auto"/>
      </w:divBdr>
    </w:div>
    <w:div w:id="206648545">
      <w:bodyDiv w:val="1"/>
      <w:marLeft w:val="0"/>
      <w:marRight w:val="0"/>
      <w:marTop w:val="0"/>
      <w:marBottom w:val="0"/>
      <w:divBdr>
        <w:top w:val="none" w:sz="0" w:space="0" w:color="auto"/>
        <w:left w:val="none" w:sz="0" w:space="0" w:color="auto"/>
        <w:bottom w:val="none" w:sz="0" w:space="0" w:color="auto"/>
        <w:right w:val="none" w:sz="0" w:space="0" w:color="auto"/>
      </w:divBdr>
    </w:div>
    <w:div w:id="207374034">
      <w:bodyDiv w:val="1"/>
      <w:marLeft w:val="0"/>
      <w:marRight w:val="0"/>
      <w:marTop w:val="0"/>
      <w:marBottom w:val="0"/>
      <w:divBdr>
        <w:top w:val="none" w:sz="0" w:space="0" w:color="auto"/>
        <w:left w:val="none" w:sz="0" w:space="0" w:color="auto"/>
        <w:bottom w:val="none" w:sz="0" w:space="0" w:color="auto"/>
        <w:right w:val="none" w:sz="0" w:space="0" w:color="auto"/>
      </w:divBdr>
    </w:div>
    <w:div w:id="207954002">
      <w:bodyDiv w:val="1"/>
      <w:marLeft w:val="0"/>
      <w:marRight w:val="0"/>
      <w:marTop w:val="0"/>
      <w:marBottom w:val="0"/>
      <w:divBdr>
        <w:top w:val="none" w:sz="0" w:space="0" w:color="auto"/>
        <w:left w:val="none" w:sz="0" w:space="0" w:color="auto"/>
        <w:bottom w:val="none" w:sz="0" w:space="0" w:color="auto"/>
        <w:right w:val="none" w:sz="0" w:space="0" w:color="auto"/>
      </w:divBdr>
    </w:div>
    <w:div w:id="209191774">
      <w:bodyDiv w:val="1"/>
      <w:marLeft w:val="0"/>
      <w:marRight w:val="0"/>
      <w:marTop w:val="0"/>
      <w:marBottom w:val="0"/>
      <w:divBdr>
        <w:top w:val="none" w:sz="0" w:space="0" w:color="auto"/>
        <w:left w:val="none" w:sz="0" w:space="0" w:color="auto"/>
        <w:bottom w:val="none" w:sz="0" w:space="0" w:color="auto"/>
        <w:right w:val="none" w:sz="0" w:space="0" w:color="auto"/>
      </w:divBdr>
    </w:div>
    <w:div w:id="209533504">
      <w:bodyDiv w:val="1"/>
      <w:marLeft w:val="0"/>
      <w:marRight w:val="0"/>
      <w:marTop w:val="0"/>
      <w:marBottom w:val="0"/>
      <w:divBdr>
        <w:top w:val="none" w:sz="0" w:space="0" w:color="auto"/>
        <w:left w:val="none" w:sz="0" w:space="0" w:color="auto"/>
        <w:bottom w:val="none" w:sz="0" w:space="0" w:color="auto"/>
        <w:right w:val="none" w:sz="0" w:space="0" w:color="auto"/>
      </w:divBdr>
    </w:div>
    <w:div w:id="210462193">
      <w:bodyDiv w:val="1"/>
      <w:marLeft w:val="0"/>
      <w:marRight w:val="0"/>
      <w:marTop w:val="0"/>
      <w:marBottom w:val="0"/>
      <w:divBdr>
        <w:top w:val="none" w:sz="0" w:space="0" w:color="auto"/>
        <w:left w:val="none" w:sz="0" w:space="0" w:color="auto"/>
        <w:bottom w:val="none" w:sz="0" w:space="0" w:color="auto"/>
        <w:right w:val="none" w:sz="0" w:space="0" w:color="auto"/>
      </w:divBdr>
    </w:div>
    <w:div w:id="213154002">
      <w:bodyDiv w:val="1"/>
      <w:marLeft w:val="0"/>
      <w:marRight w:val="0"/>
      <w:marTop w:val="0"/>
      <w:marBottom w:val="0"/>
      <w:divBdr>
        <w:top w:val="none" w:sz="0" w:space="0" w:color="auto"/>
        <w:left w:val="none" w:sz="0" w:space="0" w:color="auto"/>
        <w:bottom w:val="none" w:sz="0" w:space="0" w:color="auto"/>
        <w:right w:val="none" w:sz="0" w:space="0" w:color="auto"/>
      </w:divBdr>
    </w:div>
    <w:div w:id="216288124">
      <w:bodyDiv w:val="1"/>
      <w:marLeft w:val="0"/>
      <w:marRight w:val="0"/>
      <w:marTop w:val="0"/>
      <w:marBottom w:val="0"/>
      <w:divBdr>
        <w:top w:val="none" w:sz="0" w:space="0" w:color="auto"/>
        <w:left w:val="none" w:sz="0" w:space="0" w:color="auto"/>
        <w:bottom w:val="none" w:sz="0" w:space="0" w:color="auto"/>
        <w:right w:val="none" w:sz="0" w:space="0" w:color="auto"/>
      </w:divBdr>
    </w:div>
    <w:div w:id="216823191">
      <w:bodyDiv w:val="1"/>
      <w:marLeft w:val="0"/>
      <w:marRight w:val="0"/>
      <w:marTop w:val="0"/>
      <w:marBottom w:val="0"/>
      <w:divBdr>
        <w:top w:val="none" w:sz="0" w:space="0" w:color="auto"/>
        <w:left w:val="none" w:sz="0" w:space="0" w:color="auto"/>
        <w:bottom w:val="none" w:sz="0" w:space="0" w:color="auto"/>
        <w:right w:val="none" w:sz="0" w:space="0" w:color="auto"/>
      </w:divBdr>
    </w:div>
    <w:div w:id="218593117">
      <w:bodyDiv w:val="1"/>
      <w:marLeft w:val="0"/>
      <w:marRight w:val="0"/>
      <w:marTop w:val="0"/>
      <w:marBottom w:val="0"/>
      <w:divBdr>
        <w:top w:val="none" w:sz="0" w:space="0" w:color="auto"/>
        <w:left w:val="none" w:sz="0" w:space="0" w:color="auto"/>
        <w:bottom w:val="none" w:sz="0" w:space="0" w:color="auto"/>
        <w:right w:val="none" w:sz="0" w:space="0" w:color="auto"/>
      </w:divBdr>
    </w:div>
    <w:div w:id="219097082">
      <w:bodyDiv w:val="1"/>
      <w:marLeft w:val="0"/>
      <w:marRight w:val="0"/>
      <w:marTop w:val="0"/>
      <w:marBottom w:val="0"/>
      <w:divBdr>
        <w:top w:val="none" w:sz="0" w:space="0" w:color="auto"/>
        <w:left w:val="none" w:sz="0" w:space="0" w:color="auto"/>
        <w:bottom w:val="none" w:sz="0" w:space="0" w:color="auto"/>
        <w:right w:val="none" w:sz="0" w:space="0" w:color="auto"/>
      </w:divBdr>
    </w:div>
    <w:div w:id="219219716">
      <w:bodyDiv w:val="1"/>
      <w:marLeft w:val="0"/>
      <w:marRight w:val="0"/>
      <w:marTop w:val="0"/>
      <w:marBottom w:val="0"/>
      <w:divBdr>
        <w:top w:val="none" w:sz="0" w:space="0" w:color="auto"/>
        <w:left w:val="none" w:sz="0" w:space="0" w:color="auto"/>
        <w:bottom w:val="none" w:sz="0" w:space="0" w:color="auto"/>
        <w:right w:val="none" w:sz="0" w:space="0" w:color="auto"/>
      </w:divBdr>
    </w:div>
    <w:div w:id="220530780">
      <w:bodyDiv w:val="1"/>
      <w:marLeft w:val="0"/>
      <w:marRight w:val="0"/>
      <w:marTop w:val="0"/>
      <w:marBottom w:val="0"/>
      <w:divBdr>
        <w:top w:val="none" w:sz="0" w:space="0" w:color="auto"/>
        <w:left w:val="none" w:sz="0" w:space="0" w:color="auto"/>
        <w:bottom w:val="none" w:sz="0" w:space="0" w:color="auto"/>
        <w:right w:val="none" w:sz="0" w:space="0" w:color="auto"/>
      </w:divBdr>
    </w:div>
    <w:div w:id="221067835">
      <w:bodyDiv w:val="1"/>
      <w:marLeft w:val="0"/>
      <w:marRight w:val="0"/>
      <w:marTop w:val="0"/>
      <w:marBottom w:val="0"/>
      <w:divBdr>
        <w:top w:val="none" w:sz="0" w:space="0" w:color="auto"/>
        <w:left w:val="none" w:sz="0" w:space="0" w:color="auto"/>
        <w:bottom w:val="none" w:sz="0" w:space="0" w:color="auto"/>
        <w:right w:val="none" w:sz="0" w:space="0" w:color="auto"/>
      </w:divBdr>
    </w:div>
    <w:div w:id="222446873">
      <w:bodyDiv w:val="1"/>
      <w:marLeft w:val="0"/>
      <w:marRight w:val="0"/>
      <w:marTop w:val="0"/>
      <w:marBottom w:val="0"/>
      <w:divBdr>
        <w:top w:val="none" w:sz="0" w:space="0" w:color="auto"/>
        <w:left w:val="none" w:sz="0" w:space="0" w:color="auto"/>
        <w:bottom w:val="none" w:sz="0" w:space="0" w:color="auto"/>
        <w:right w:val="none" w:sz="0" w:space="0" w:color="auto"/>
      </w:divBdr>
    </w:div>
    <w:div w:id="223953265">
      <w:bodyDiv w:val="1"/>
      <w:marLeft w:val="0"/>
      <w:marRight w:val="0"/>
      <w:marTop w:val="0"/>
      <w:marBottom w:val="0"/>
      <w:divBdr>
        <w:top w:val="none" w:sz="0" w:space="0" w:color="auto"/>
        <w:left w:val="none" w:sz="0" w:space="0" w:color="auto"/>
        <w:bottom w:val="none" w:sz="0" w:space="0" w:color="auto"/>
        <w:right w:val="none" w:sz="0" w:space="0" w:color="auto"/>
      </w:divBdr>
    </w:div>
    <w:div w:id="224462716">
      <w:bodyDiv w:val="1"/>
      <w:marLeft w:val="0"/>
      <w:marRight w:val="0"/>
      <w:marTop w:val="0"/>
      <w:marBottom w:val="0"/>
      <w:divBdr>
        <w:top w:val="none" w:sz="0" w:space="0" w:color="auto"/>
        <w:left w:val="none" w:sz="0" w:space="0" w:color="auto"/>
        <w:bottom w:val="none" w:sz="0" w:space="0" w:color="auto"/>
        <w:right w:val="none" w:sz="0" w:space="0" w:color="auto"/>
      </w:divBdr>
    </w:div>
    <w:div w:id="224949144">
      <w:bodyDiv w:val="1"/>
      <w:marLeft w:val="0"/>
      <w:marRight w:val="0"/>
      <w:marTop w:val="0"/>
      <w:marBottom w:val="0"/>
      <w:divBdr>
        <w:top w:val="none" w:sz="0" w:space="0" w:color="auto"/>
        <w:left w:val="none" w:sz="0" w:space="0" w:color="auto"/>
        <w:bottom w:val="none" w:sz="0" w:space="0" w:color="auto"/>
        <w:right w:val="none" w:sz="0" w:space="0" w:color="auto"/>
      </w:divBdr>
    </w:div>
    <w:div w:id="225579268">
      <w:bodyDiv w:val="1"/>
      <w:marLeft w:val="0"/>
      <w:marRight w:val="0"/>
      <w:marTop w:val="0"/>
      <w:marBottom w:val="0"/>
      <w:divBdr>
        <w:top w:val="none" w:sz="0" w:space="0" w:color="auto"/>
        <w:left w:val="none" w:sz="0" w:space="0" w:color="auto"/>
        <w:bottom w:val="none" w:sz="0" w:space="0" w:color="auto"/>
        <w:right w:val="none" w:sz="0" w:space="0" w:color="auto"/>
      </w:divBdr>
    </w:div>
    <w:div w:id="225798778">
      <w:bodyDiv w:val="1"/>
      <w:marLeft w:val="0"/>
      <w:marRight w:val="0"/>
      <w:marTop w:val="0"/>
      <w:marBottom w:val="0"/>
      <w:divBdr>
        <w:top w:val="none" w:sz="0" w:space="0" w:color="auto"/>
        <w:left w:val="none" w:sz="0" w:space="0" w:color="auto"/>
        <w:bottom w:val="none" w:sz="0" w:space="0" w:color="auto"/>
        <w:right w:val="none" w:sz="0" w:space="0" w:color="auto"/>
      </w:divBdr>
    </w:div>
    <w:div w:id="227880350">
      <w:bodyDiv w:val="1"/>
      <w:marLeft w:val="0"/>
      <w:marRight w:val="0"/>
      <w:marTop w:val="0"/>
      <w:marBottom w:val="0"/>
      <w:divBdr>
        <w:top w:val="none" w:sz="0" w:space="0" w:color="auto"/>
        <w:left w:val="none" w:sz="0" w:space="0" w:color="auto"/>
        <w:bottom w:val="none" w:sz="0" w:space="0" w:color="auto"/>
        <w:right w:val="none" w:sz="0" w:space="0" w:color="auto"/>
      </w:divBdr>
    </w:div>
    <w:div w:id="228198222">
      <w:bodyDiv w:val="1"/>
      <w:marLeft w:val="0"/>
      <w:marRight w:val="0"/>
      <w:marTop w:val="0"/>
      <w:marBottom w:val="0"/>
      <w:divBdr>
        <w:top w:val="none" w:sz="0" w:space="0" w:color="auto"/>
        <w:left w:val="none" w:sz="0" w:space="0" w:color="auto"/>
        <w:bottom w:val="none" w:sz="0" w:space="0" w:color="auto"/>
        <w:right w:val="none" w:sz="0" w:space="0" w:color="auto"/>
      </w:divBdr>
    </w:div>
    <w:div w:id="231158135">
      <w:bodyDiv w:val="1"/>
      <w:marLeft w:val="0"/>
      <w:marRight w:val="0"/>
      <w:marTop w:val="0"/>
      <w:marBottom w:val="0"/>
      <w:divBdr>
        <w:top w:val="none" w:sz="0" w:space="0" w:color="auto"/>
        <w:left w:val="none" w:sz="0" w:space="0" w:color="auto"/>
        <w:bottom w:val="none" w:sz="0" w:space="0" w:color="auto"/>
        <w:right w:val="none" w:sz="0" w:space="0" w:color="auto"/>
      </w:divBdr>
    </w:div>
    <w:div w:id="231282482">
      <w:bodyDiv w:val="1"/>
      <w:marLeft w:val="0"/>
      <w:marRight w:val="0"/>
      <w:marTop w:val="0"/>
      <w:marBottom w:val="0"/>
      <w:divBdr>
        <w:top w:val="none" w:sz="0" w:space="0" w:color="auto"/>
        <w:left w:val="none" w:sz="0" w:space="0" w:color="auto"/>
        <w:bottom w:val="none" w:sz="0" w:space="0" w:color="auto"/>
        <w:right w:val="none" w:sz="0" w:space="0" w:color="auto"/>
      </w:divBdr>
    </w:div>
    <w:div w:id="233397252">
      <w:bodyDiv w:val="1"/>
      <w:marLeft w:val="0"/>
      <w:marRight w:val="0"/>
      <w:marTop w:val="0"/>
      <w:marBottom w:val="0"/>
      <w:divBdr>
        <w:top w:val="none" w:sz="0" w:space="0" w:color="auto"/>
        <w:left w:val="none" w:sz="0" w:space="0" w:color="auto"/>
        <w:bottom w:val="none" w:sz="0" w:space="0" w:color="auto"/>
        <w:right w:val="none" w:sz="0" w:space="0" w:color="auto"/>
      </w:divBdr>
    </w:div>
    <w:div w:id="233778106">
      <w:bodyDiv w:val="1"/>
      <w:marLeft w:val="0"/>
      <w:marRight w:val="0"/>
      <w:marTop w:val="0"/>
      <w:marBottom w:val="0"/>
      <w:divBdr>
        <w:top w:val="none" w:sz="0" w:space="0" w:color="auto"/>
        <w:left w:val="none" w:sz="0" w:space="0" w:color="auto"/>
        <w:bottom w:val="none" w:sz="0" w:space="0" w:color="auto"/>
        <w:right w:val="none" w:sz="0" w:space="0" w:color="auto"/>
      </w:divBdr>
    </w:div>
    <w:div w:id="233975588">
      <w:bodyDiv w:val="1"/>
      <w:marLeft w:val="0"/>
      <w:marRight w:val="0"/>
      <w:marTop w:val="0"/>
      <w:marBottom w:val="0"/>
      <w:divBdr>
        <w:top w:val="none" w:sz="0" w:space="0" w:color="auto"/>
        <w:left w:val="none" w:sz="0" w:space="0" w:color="auto"/>
        <w:bottom w:val="none" w:sz="0" w:space="0" w:color="auto"/>
        <w:right w:val="none" w:sz="0" w:space="0" w:color="auto"/>
      </w:divBdr>
    </w:div>
    <w:div w:id="235021284">
      <w:bodyDiv w:val="1"/>
      <w:marLeft w:val="0"/>
      <w:marRight w:val="0"/>
      <w:marTop w:val="0"/>
      <w:marBottom w:val="0"/>
      <w:divBdr>
        <w:top w:val="none" w:sz="0" w:space="0" w:color="auto"/>
        <w:left w:val="none" w:sz="0" w:space="0" w:color="auto"/>
        <w:bottom w:val="none" w:sz="0" w:space="0" w:color="auto"/>
        <w:right w:val="none" w:sz="0" w:space="0" w:color="auto"/>
      </w:divBdr>
    </w:div>
    <w:div w:id="235551121">
      <w:bodyDiv w:val="1"/>
      <w:marLeft w:val="0"/>
      <w:marRight w:val="0"/>
      <w:marTop w:val="0"/>
      <w:marBottom w:val="0"/>
      <w:divBdr>
        <w:top w:val="none" w:sz="0" w:space="0" w:color="auto"/>
        <w:left w:val="none" w:sz="0" w:space="0" w:color="auto"/>
        <w:bottom w:val="none" w:sz="0" w:space="0" w:color="auto"/>
        <w:right w:val="none" w:sz="0" w:space="0" w:color="auto"/>
      </w:divBdr>
    </w:div>
    <w:div w:id="235864170">
      <w:bodyDiv w:val="1"/>
      <w:marLeft w:val="0"/>
      <w:marRight w:val="0"/>
      <w:marTop w:val="0"/>
      <w:marBottom w:val="0"/>
      <w:divBdr>
        <w:top w:val="none" w:sz="0" w:space="0" w:color="auto"/>
        <w:left w:val="none" w:sz="0" w:space="0" w:color="auto"/>
        <w:bottom w:val="none" w:sz="0" w:space="0" w:color="auto"/>
        <w:right w:val="none" w:sz="0" w:space="0" w:color="auto"/>
      </w:divBdr>
    </w:div>
    <w:div w:id="236281273">
      <w:bodyDiv w:val="1"/>
      <w:marLeft w:val="0"/>
      <w:marRight w:val="0"/>
      <w:marTop w:val="0"/>
      <w:marBottom w:val="0"/>
      <w:divBdr>
        <w:top w:val="none" w:sz="0" w:space="0" w:color="auto"/>
        <w:left w:val="none" w:sz="0" w:space="0" w:color="auto"/>
        <w:bottom w:val="none" w:sz="0" w:space="0" w:color="auto"/>
        <w:right w:val="none" w:sz="0" w:space="0" w:color="auto"/>
      </w:divBdr>
    </w:div>
    <w:div w:id="236287727">
      <w:bodyDiv w:val="1"/>
      <w:marLeft w:val="0"/>
      <w:marRight w:val="0"/>
      <w:marTop w:val="0"/>
      <w:marBottom w:val="0"/>
      <w:divBdr>
        <w:top w:val="none" w:sz="0" w:space="0" w:color="auto"/>
        <w:left w:val="none" w:sz="0" w:space="0" w:color="auto"/>
        <w:bottom w:val="none" w:sz="0" w:space="0" w:color="auto"/>
        <w:right w:val="none" w:sz="0" w:space="0" w:color="auto"/>
      </w:divBdr>
    </w:div>
    <w:div w:id="236479306">
      <w:bodyDiv w:val="1"/>
      <w:marLeft w:val="0"/>
      <w:marRight w:val="0"/>
      <w:marTop w:val="0"/>
      <w:marBottom w:val="0"/>
      <w:divBdr>
        <w:top w:val="none" w:sz="0" w:space="0" w:color="auto"/>
        <w:left w:val="none" w:sz="0" w:space="0" w:color="auto"/>
        <w:bottom w:val="none" w:sz="0" w:space="0" w:color="auto"/>
        <w:right w:val="none" w:sz="0" w:space="0" w:color="auto"/>
      </w:divBdr>
    </w:div>
    <w:div w:id="236943181">
      <w:bodyDiv w:val="1"/>
      <w:marLeft w:val="0"/>
      <w:marRight w:val="0"/>
      <w:marTop w:val="0"/>
      <w:marBottom w:val="0"/>
      <w:divBdr>
        <w:top w:val="none" w:sz="0" w:space="0" w:color="auto"/>
        <w:left w:val="none" w:sz="0" w:space="0" w:color="auto"/>
        <w:bottom w:val="none" w:sz="0" w:space="0" w:color="auto"/>
        <w:right w:val="none" w:sz="0" w:space="0" w:color="auto"/>
      </w:divBdr>
    </w:div>
    <w:div w:id="237599939">
      <w:bodyDiv w:val="1"/>
      <w:marLeft w:val="0"/>
      <w:marRight w:val="0"/>
      <w:marTop w:val="0"/>
      <w:marBottom w:val="0"/>
      <w:divBdr>
        <w:top w:val="none" w:sz="0" w:space="0" w:color="auto"/>
        <w:left w:val="none" w:sz="0" w:space="0" w:color="auto"/>
        <w:bottom w:val="none" w:sz="0" w:space="0" w:color="auto"/>
        <w:right w:val="none" w:sz="0" w:space="0" w:color="auto"/>
      </w:divBdr>
    </w:div>
    <w:div w:id="240332010">
      <w:bodyDiv w:val="1"/>
      <w:marLeft w:val="0"/>
      <w:marRight w:val="0"/>
      <w:marTop w:val="0"/>
      <w:marBottom w:val="0"/>
      <w:divBdr>
        <w:top w:val="none" w:sz="0" w:space="0" w:color="auto"/>
        <w:left w:val="none" w:sz="0" w:space="0" w:color="auto"/>
        <w:bottom w:val="none" w:sz="0" w:space="0" w:color="auto"/>
        <w:right w:val="none" w:sz="0" w:space="0" w:color="auto"/>
      </w:divBdr>
    </w:div>
    <w:div w:id="240725012">
      <w:bodyDiv w:val="1"/>
      <w:marLeft w:val="0"/>
      <w:marRight w:val="0"/>
      <w:marTop w:val="0"/>
      <w:marBottom w:val="0"/>
      <w:divBdr>
        <w:top w:val="none" w:sz="0" w:space="0" w:color="auto"/>
        <w:left w:val="none" w:sz="0" w:space="0" w:color="auto"/>
        <w:bottom w:val="none" w:sz="0" w:space="0" w:color="auto"/>
        <w:right w:val="none" w:sz="0" w:space="0" w:color="auto"/>
      </w:divBdr>
    </w:div>
    <w:div w:id="241061731">
      <w:bodyDiv w:val="1"/>
      <w:marLeft w:val="0"/>
      <w:marRight w:val="0"/>
      <w:marTop w:val="0"/>
      <w:marBottom w:val="0"/>
      <w:divBdr>
        <w:top w:val="none" w:sz="0" w:space="0" w:color="auto"/>
        <w:left w:val="none" w:sz="0" w:space="0" w:color="auto"/>
        <w:bottom w:val="none" w:sz="0" w:space="0" w:color="auto"/>
        <w:right w:val="none" w:sz="0" w:space="0" w:color="auto"/>
      </w:divBdr>
    </w:div>
    <w:div w:id="243228456">
      <w:bodyDiv w:val="1"/>
      <w:marLeft w:val="0"/>
      <w:marRight w:val="0"/>
      <w:marTop w:val="0"/>
      <w:marBottom w:val="0"/>
      <w:divBdr>
        <w:top w:val="none" w:sz="0" w:space="0" w:color="auto"/>
        <w:left w:val="none" w:sz="0" w:space="0" w:color="auto"/>
        <w:bottom w:val="none" w:sz="0" w:space="0" w:color="auto"/>
        <w:right w:val="none" w:sz="0" w:space="0" w:color="auto"/>
      </w:divBdr>
    </w:div>
    <w:div w:id="245190765">
      <w:bodyDiv w:val="1"/>
      <w:marLeft w:val="0"/>
      <w:marRight w:val="0"/>
      <w:marTop w:val="0"/>
      <w:marBottom w:val="0"/>
      <w:divBdr>
        <w:top w:val="none" w:sz="0" w:space="0" w:color="auto"/>
        <w:left w:val="none" w:sz="0" w:space="0" w:color="auto"/>
        <w:bottom w:val="none" w:sz="0" w:space="0" w:color="auto"/>
        <w:right w:val="none" w:sz="0" w:space="0" w:color="auto"/>
      </w:divBdr>
    </w:div>
    <w:div w:id="248467002">
      <w:bodyDiv w:val="1"/>
      <w:marLeft w:val="0"/>
      <w:marRight w:val="0"/>
      <w:marTop w:val="0"/>
      <w:marBottom w:val="0"/>
      <w:divBdr>
        <w:top w:val="none" w:sz="0" w:space="0" w:color="auto"/>
        <w:left w:val="none" w:sz="0" w:space="0" w:color="auto"/>
        <w:bottom w:val="none" w:sz="0" w:space="0" w:color="auto"/>
        <w:right w:val="none" w:sz="0" w:space="0" w:color="auto"/>
      </w:divBdr>
    </w:div>
    <w:div w:id="249238194">
      <w:bodyDiv w:val="1"/>
      <w:marLeft w:val="0"/>
      <w:marRight w:val="0"/>
      <w:marTop w:val="0"/>
      <w:marBottom w:val="0"/>
      <w:divBdr>
        <w:top w:val="none" w:sz="0" w:space="0" w:color="auto"/>
        <w:left w:val="none" w:sz="0" w:space="0" w:color="auto"/>
        <w:bottom w:val="none" w:sz="0" w:space="0" w:color="auto"/>
        <w:right w:val="none" w:sz="0" w:space="0" w:color="auto"/>
      </w:divBdr>
    </w:div>
    <w:div w:id="252591843">
      <w:bodyDiv w:val="1"/>
      <w:marLeft w:val="0"/>
      <w:marRight w:val="0"/>
      <w:marTop w:val="0"/>
      <w:marBottom w:val="0"/>
      <w:divBdr>
        <w:top w:val="none" w:sz="0" w:space="0" w:color="auto"/>
        <w:left w:val="none" w:sz="0" w:space="0" w:color="auto"/>
        <w:bottom w:val="none" w:sz="0" w:space="0" w:color="auto"/>
        <w:right w:val="none" w:sz="0" w:space="0" w:color="auto"/>
      </w:divBdr>
    </w:div>
    <w:div w:id="253053525">
      <w:bodyDiv w:val="1"/>
      <w:marLeft w:val="0"/>
      <w:marRight w:val="0"/>
      <w:marTop w:val="0"/>
      <w:marBottom w:val="0"/>
      <w:divBdr>
        <w:top w:val="none" w:sz="0" w:space="0" w:color="auto"/>
        <w:left w:val="none" w:sz="0" w:space="0" w:color="auto"/>
        <w:bottom w:val="none" w:sz="0" w:space="0" w:color="auto"/>
        <w:right w:val="none" w:sz="0" w:space="0" w:color="auto"/>
      </w:divBdr>
    </w:div>
    <w:div w:id="253324462">
      <w:bodyDiv w:val="1"/>
      <w:marLeft w:val="0"/>
      <w:marRight w:val="0"/>
      <w:marTop w:val="0"/>
      <w:marBottom w:val="0"/>
      <w:divBdr>
        <w:top w:val="none" w:sz="0" w:space="0" w:color="auto"/>
        <w:left w:val="none" w:sz="0" w:space="0" w:color="auto"/>
        <w:bottom w:val="none" w:sz="0" w:space="0" w:color="auto"/>
        <w:right w:val="none" w:sz="0" w:space="0" w:color="auto"/>
      </w:divBdr>
    </w:div>
    <w:div w:id="256016134">
      <w:bodyDiv w:val="1"/>
      <w:marLeft w:val="0"/>
      <w:marRight w:val="0"/>
      <w:marTop w:val="0"/>
      <w:marBottom w:val="0"/>
      <w:divBdr>
        <w:top w:val="none" w:sz="0" w:space="0" w:color="auto"/>
        <w:left w:val="none" w:sz="0" w:space="0" w:color="auto"/>
        <w:bottom w:val="none" w:sz="0" w:space="0" w:color="auto"/>
        <w:right w:val="none" w:sz="0" w:space="0" w:color="auto"/>
      </w:divBdr>
    </w:div>
    <w:div w:id="256331060">
      <w:bodyDiv w:val="1"/>
      <w:marLeft w:val="0"/>
      <w:marRight w:val="0"/>
      <w:marTop w:val="0"/>
      <w:marBottom w:val="0"/>
      <w:divBdr>
        <w:top w:val="none" w:sz="0" w:space="0" w:color="auto"/>
        <w:left w:val="none" w:sz="0" w:space="0" w:color="auto"/>
        <w:bottom w:val="none" w:sz="0" w:space="0" w:color="auto"/>
        <w:right w:val="none" w:sz="0" w:space="0" w:color="auto"/>
      </w:divBdr>
    </w:div>
    <w:div w:id="256331813">
      <w:bodyDiv w:val="1"/>
      <w:marLeft w:val="0"/>
      <w:marRight w:val="0"/>
      <w:marTop w:val="0"/>
      <w:marBottom w:val="0"/>
      <w:divBdr>
        <w:top w:val="none" w:sz="0" w:space="0" w:color="auto"/>
        <w:left w:val="none" w:sz="0" w:space="0" w:color="auto"/>
        <w:bottom w:val="none" w:sz="0" w:space="0" w:color="auto"/>
        <w:right w:val="none" w:sz="0" w:space="0" w:color="auto"/>
      </w:divBdr>
    </w:div>
    <w:div w:id="258371201">
      <w:bodyDiv w:val="1"/>
      <w:marLeft w:val="0"/>
      <w:marRight w:val="0"/>
      <w:marTop w:val="0"/>
      <w:marBottom w:val="0"/>
      <w:divBdr>
        <w:top w:val="none" w:sz="0" w:space="0" w:color="auto"/>
        <w:left w:val="none" w:sz="0" w:space="0" w:color="auto"/>
        <w:bottom w:val="none" w:sz="0" w:space="0" w:color="auto"/>
        <w:right w:val="none" w:sz="0" w:space="0" w:color="auto"/>
      </w:divBdr>
    </w:div>
    <w:div w:id="260797890">
      <w:bodyDiv w:val="1"/>
      <w:marLeft w:val="0"/>
      <w:marRight w:val="0"/>
      <w:marTop w:val="0"/>
      <w:marBottom w:val="0"/>
      <w:divBdr>
        <w:top w:val="none" w:sz="0" w:space="0" w:color="auto"/>
        <w:left w:val="none" w:sz="0" w:space="0" w:color="auto"/>
        <w:bottom w:val="none" w:sz="0" w:space="0" w:color="auto"/>
        <w:right w:val="none" w:sz="0" w:space="0" w:color="auto"/>
      </w:divBdr>
    </w:div>
    <w:div w:id="262228087">
      <w:bodyDiv w:val="1"/>
      <w:marLeft w:val="0"/>
      <w:marRight w:val="0"/>
      <w:marTop w:val="0"/>
      <w:marBottom w:val="0"/>
      <w:divBdr>
        <w:top w:val="none" w:sz="0" w:space="0" w:color="auto"/>
        <w:left w:val="none" w:sz="0" w:space="0" w:color="auto"/>
        <w:bottom w:val="none" w:sz="0" w:space="0" w:color="auto"/>
        <w:right w:val="none" w:sz="0" w:space="0" w:color="auto"/>
      </w:divBdr>
    </w:div>
    <w:div w:id="265578330">
      <w:bodyDiv w:val="1"/>
      <w:marLeft w:val="0"/>
      <w:marRight w:val="0"/>
      <w:marTop w:val="0"/>
      <w:marBottom w:val="0"/>
      <w:divBdr>
        <w:top w:val="none" w:sz="0" w:space="0" w:color="auto"/>
        <w:left w:val="none" w:sz="0" w:space="0" w:color="auto"/>
        <w:bottom w:val="none" w:sz="0" w:space="0" w:color="auto"/>
        <w:right w:val="none" w:sz="0" w:space="0" w:color="auto"/>
      </w:divBdr>
    </w:div>
    <w:div w:id="265700142">
      <w:bodyDiv w:val="1"/>
      <w:marLeft w:val="0"/>
      <w:marRight w:val="0"/>
      <w:marTop w:val="0"/>
      <w:marBottom w:val="0"/>
      <w:divBdr>
        <w:top w:val="none" w:sz="0" w:space="0" w:color="auto"/>
        <w:left w:val="none" w:sz="0" w:space="0" w:color="auto"/>
        <w:bottom w:val="none" w:sz="0" w:space="0" w:color="auto"/>
        <w:right w:val="none" w:sz="0" w:space="0" w:color="auto"/>
      </w:divBdr>
    </w:div>
    <w:div w:id="268510452">
      <w:bodyDiv w:val="1"/>
      <w:marLeft w:val="0"/>
      <w:marRight w:val="0"/>
      <w:marTop w:val="0"/>
      <w:marBottom w:val="0"/>
      <w:divBdr>
        <w:top w:val="none" w:sz="0" w:space="0" w:color="auto"/>
        <w:left w:val="none" w:sz="0" w:space="0" w:color="auto"/>
        <w:bottom w:val="none" w:sz="0" w:space="0" w:color="auto"/>
        <w:right w:val="none" w:sz="0" w:space="0" w:color="auto"/>
      </w:divBdr>
    </w:div>
    <w:div w:id="270406704">
      <w:bodyDiv w:val="1"/>
      <w:marLeft w:val="0"/>
      <w:marRight w:val="0"/>
      <w:marTop w:val="0"/>
      <w:marBottom w:val="0"/>
      <w:divBdr>
        <w:top w:val="none" w:sz="0" w:space="0" w:color="auto"/>
        <w:left w:val="none" w:sz="0" w:space="0" w:color="auto"/>
        <w:bottom w:val="none" w:sz="0" w:space="0" w:color="auto"/>
        <w:right w:val="none" w:sz="0" w:space="0" w:color="auto"/>
      </w:divBdr>
    </w:div>
    <w:div w:id="270866189">
      <w:bodyDiv w:val="1"/>
      <w:marLeft w:val="0"/>
      <w:marRight w:val="0"/>
      <w:marTop w:val="0"/>
      <w:marBottom w:val="0"/>
      <w:divBdr>
        <w:top w:val="none" w:sz="0" w:space="0" w:color="auto"/>
        <w:left w:val="none" w:sz="0" w:space="0" w:color="auto"/>
        <w:bottom w:val="none" w:sz="0" w:space="0" w:color="auto"/>
        <w:right w:val="none" w:sz="0" w:space="0" w:color="auto"/>
      </w:divBdr>
    </w:div>
    <w:div w:id="271203996">
      <w:bodyDiv w:val="1"/>
      <w:marLeft w:val="0"/>
      <w:marRight w:val="0"/>
      <w:marTop w:val="0"/>
      <w:marBottom w:val="0"/>
      <w:divBdr>
        <w:top w:val="none" w:sz="0" w:space="0" w:color="auto"/>
        <w:left w:val="none" w:sz="0" w:space="0" w:color="auto"/>
        <w:bottom w:val="none" w:sz="0" w:space="0" w:color="auto"/>
        <w:right w:val="none" w:sz="0" w:space="0" w:color="auto"/>
      </w:divBdr>
    </w:div>
    <w:div w:id="273025667">
      <w:bodyDiv w:val="1"/>
      <w:marLeft w:val="0"/>
      <w:marRight w:val="0"/>
      <w:marTop w:val="0"/>
      <w:marBottom w:val="0"/>
      <w:divBdr>
        <w:top w:val="none" w:sz="0" w:space="0" w:color="auto"/>
        <w:left w:val="none" w:sz="0" w:space="0" w:color="auto"/>
        <w:bottom w:val="none" w:sz="0" w:space="0" w:color="auto"/>
        <w:right w:val="none" w:sz="0" w:space="0" w:color="auto"/>
      </w:divBdr>
    </w:div>
    <w:div w:id="273051936">
      <w:bodyDiv w:val="1"/>
      <w:marLeft w:val="0"/>
      <w:marRight w:val="0"/>
      <w:marTop w:val="0"/>
      <w:marBottom w:val="0"/>
      <w:divBdr>
        <w:top w:val="none" w:sz="0" w:space="0" w:color="auto"/>
        <w:left w:val="none" w:sz="0" w:space="0" w:color="auto"/>
        <w:bottom w:val="none" w:sz="0" w:space="0" w:color="auto"/>
        <w:right w:val="none" w:sz="0" w:space="0" w:color="auto"/>
      </w:divBdr>
    </w:div>
    <w:div w:id="276063711">
      <w:bodyDiv w:val="1"/>
      <w:marLeft w:val="0"/>
      <w:marRight w:val="0"/>
      <w:marTop w:val="0"/>
      <w:marBottom w:val="0"/>
      <w:divBdr>
        <w:top w:val="none" w:sz="0" w:space="0" w:color="auto"/>
        <w:left w:val="none" w:sz="0" w:space="0" w:color="auto"/>
        <w:bottom w:val="none" w:sz="0" w:space="0" w:color="auto"/>
        <w:right w:val="none" w:sz="0" w:space="0" w:color="auto"/>
      </w:divBdr>
    </w:div>
    <w:div w:id="276834851">
      <w:bodyDiv w:val="1"/>
      <w:marLeft w:val="0"/>
      <w:marRight w:val="0"/>
      <w:marTop w:val="0"/>
      <w:marBottom w:val="0"/>
      <w:divBdr>
        <w:top w:val="none" w:sz="0" w:space="0" w:color="auto"/>
        <w:left w:val="none" w:sz="0" w:space="0" w:color="auto"/>
        <w:bottom w:val="none" w:sz="0" w:space="0" w:color="auto"/>
        <w:right w:val="none" w:sz="0" w:space="0" w:color="auto"/>
      </w:divBdr>
    </w:div>
    <w:div w:id="276986738">
      <w:bodyDiv w:val="1"/>
      <w:marLeft w:val="0"/>
      <w:marRight w:val="0"/>
      <w:marTop w:val="0"/>
      <w:marBottom w:val="0"/>
      <w:divBdr>
        <w:top w:val="none" w:sz="0" w:space="0" w:color="auto"/>
        <w:left w:val="none" w:sz="0" w:space="0" w:color="auto"/>
        <w:bottom w:val="none" w:sz="0" w:space="0" w:color="auto"/>
        <w:right w:val="none" w:sz="0" w:space="0" w:color="auto"/>
      </w:divBdr>
    </w:div>
    <w:div w:id="277298924">
      <w:bodyDiv w:val="1"/>
      <w:marLeft w:val="0"/>
      <w:marRight w:val="0"/>
      <w:marTop w:val="0"/>
      <w:marBottom w:val="0"/>
      <w:divBdr>
        <w:top w:val="none" w:sz="0" w:space="0" w:color="auto"/>
        <w:left w:val="none" w:sz="0" w:space="0" w:color="auto"/>
        <w:bottom w:val="none" w:sz="0" w:space="0" w:color="auto"/>
        <w:right w:val="none" w:sz="0" w:space="0" w:color="auto"/>
      </w:divBdr>
    </w:div>
    <w:div w:id="278075802">
      <w:bodyDiv w:val="1"/>
      <w:marLeft w:val="0"/>
      <w:marRight w:val="0"/>
      <w:marTop w:val="0"/>
      <w:marBottom w:val="0"/>
      <w:divBdr>
        <w:top w:val="none" w:sz="0" w:space="0" w:color="auto"/>
        <w:left w:val="none" w:sz="0" w:space="0" w:color="auto"/>
        <w:bottom w:val="none" w:sz="0" w:space="0" w:color="auto"/>
        <w:right w:val="none" w:sz="0" w:space="0" w:color="auto"/>
      </w:divBdr>
    </w:div>
    <w:div w:id="278267618">
      <w:bodyDiv w:val="1"/>
      <w:marLeft w:val="0"/>
      <w:marRight w:val="0"/>
      <w:marTop w:val="0"/>
      <w:marBottom w:val="0"/>
      <w:divBdr>
        <w:top w:val="none" w:sz="0" w:space="0" w:color="auto"/>
        <w:left w:val="none" w:sz="0" w:space="0" w:color="auto"/>
        <w:bottom w:val="none" w:sz="0" w:space="0" w:color="auto"/>
        <w:right w:val="none" w:sz="0" w:space="0" w:color="auto"/>
      </w:divBdr>
    </w:div>
    <w:div w:id="278416252">
      <w:bodyDiv w:val="1"/>
      <w:marLeft w:val="0"/>
      <w:marRight w:val="0"/>
      <w:marTop w:val="0"/>
      <w:marBottom w:val="0"/>
      <w:divBdr>
        <w:top w:val="none" w:sz="0" w:space="0" w:color="auto"/>
        <w:left w:val="none" w:sz="0" w:space="0" w:color="auto"/>
        <w:bottom w:val="none" w:sz="0" w:space="0" w:color="auto"/>
        <w:right w:val="none" w:sz="0" w:space="0" w:color="auto"/>
      </w:divBdr>
    </w:div>
    <w:div w:id="279143247">
      <w:bodyDiv w:val="1"/>
      <w:marLeft w:val="0"/>
      <w:marRight w:val="0"/>
      <w:marTop w:val="0"/>
      <w:marBottom w:val="0"/>
      <w:divBdr>
        <w:top w:val="none" w:sz="0" w:space="0" w:color="auto"/>
        <w:left w:val="none" w:sz="0" w:space="0" w:color="auto"/>
        <w:bottom w:val="none" w:sz="0" w:space="0" w:color="auto"/>
        <w:right w:val="none" w:sz="0" w:space="0" w:color="auto"/>
      </w:divBdr>
    </w:div>
    <w:div w:id="279924676">
      <w:bodyDiv w:val="1"/>
      <w:marLeft w:val="0"/>
      <w:marRight w:val="0"/>
      <w:marTop w:val="0"/>
      <w:marBottom w:val="0"/>
      <w:divBdr>
        <w:top w:val="none" w:sz="0" w:space="0" w:color="auto"/>
        <w:left w:val="none" w:sz="0" w:space="0" w:color="auto"/>
        <w:bottom w:val="none" w:sz="0" w:space="0" w:color="auto"/>
        <w:right w:val="none" w:sz="0" w:space="0" w:color="auto"/>
      </w:divBdr>
    </w:div>
    <w:div w:id="280191891">
      <w:bodyDiv w:val="1"/>
      <w:marLeft w:val="0"/>
      <w:marRight w:val="0"/>
      <w:marTop w:val="0"/>
      <w:marBottom w:val="0"/>
      <w:divBdr>
        <w:top w:val="none" w:sz="0" w:space="0" w:color="auto"/>
        <w:left w:val="none" w:sz="0" w:space="0" w:color="auto"/>
        <w:bottom w:val="none" w:sz="0" w:space="0" w:color="auto"/>
        <w:right w:val="none" w:sz="0" w:space="0" w:color="auto"/>
      </w:divBdr>
    </w:div>
    <w:div w:id="281695266">
      <w:bodyDiv w:val="1"/>
      <w:marLeft w:val="0"/>
      <w:marRight w:val="0"/>
      <w:marTop w:val="0"/>
      <w:marBottom w:val="0"/>
      <w:divBdr>
        <w:top w:val="none" w:sz="0" w:space="0" w:color="auto"/>
        <w:left w:val="none" w:sz="0" w:space="0" w:color="auto"/>
        <w:bottom w:val="none" w:sz="0" w:space="0" w:color="auto"/>
        <w:right w:val="none" w:sz="0" w:space="0" w:color="auto"/>
      </w:divBdr>
    </w:div>
    <w:div w:id="281965418">
      <w:bodyDiv w:val="1"/>
      <w:marLeft w:val="0"/>
      <w:marRight w:val="0"/>
      <w:marTop w:val="0"/>
      <w:marBottom w:val="0"/>
      <w:divBdr>
        <w:top w:val="none" w:sz="0" w:space="0" w:color="auto"/>
        <w:left w:val="none" w:sz="0" w:space="0" w:color="auto"/>
        <w:bottom w:val="none" w:sz="0" w:space="0" w:color="auto"/>
        <w:right w:val="none" w:sz="0" w:space="0" w:color="auto"/>
      </w:divBdr>
    </w:div>
    <w:div w:id="283465052">
      <w:bodyDiv w:val="1"/>
      <w:marLeft w:val="0"/>
      <w:marRight w:val="0"/>
      <w:marTop w:val="0"/>
      <w:marBottom w:val="0"/>
      <w:divBdr>
        <w:top w:val="none" w:sz="0" w:space="0" w:color="auto"/>
        <w:left w:val="none" w:sz="0" w:space="0" w:color="auto"/>
        <w:bottom w:val="none" w:sz="0" w:space="0" w:color="auto"/>
        <w:right w:val="none" w:sz="0" w:space="0" w:color="auto"/>
      </w:divBdr>
    </w:div>
    <w:div w:id="283540383">
      <w:bodyDiv w:val="1"/>
      <w:marLeft w:val="0"/>
      <w:marRight w:val="0"/>
      <w:marTop w:val="0"/>
      <w:marBottom w:val="0"/>
      <w:divBdr>
        <w:top w:val="none" w:sz="0" w:space="0" w:color="auto"/>
        <w:left w:val="none" w:sz="0" w:space="0" w:color="auto"/>
        <w:bottom w:val="none" w:sz="0" w:space="0" w:color="auto"/>
        <w:right w:val="none" w:sz="0" w:space="0" w:color="auto"/>
      </w:divBdr>
    </w:div>
    <w:div w:id="283578186">
      <w:bodyDiv w:val="1"/>
      <w:marLeft w:val="0"/>
      <w:marRight w:val="0"/>
      <w:marTop w:val="0"/>
      <w:marBottom w:val="0"/>
      <w:divBdr>
        <w:top w:val="none" w:sz="0" w:space="0" w:color="auto"/>
        <w:left w:val="none" w:sz="0" w:space="0" w:color="auto"/>
        <w:bottom w:val="none" w:sz="0" w:space="0" w:color="auto"/>
        <w:right w:val="none" w:sz="0" w:space="0" w:color="auto"/>
      </w:divBdr>
    </w:div>
    <w:div w:id="283587509">
      <w:bodyDiv w:val="1"/>
      <w:marLeft w:val="0"/>
      <w:marRight w:val="0"/>
      <w:marTop w:val="0"/>
      <w:marBottom w:val="0"/>
      <w:divBdr>
        <w:top w:val="none" w:sz="0" w:space="0" w:color="auto"/>
        <w:left w:val="none" w:sz="0" w:space="0" w:color="auto"/>
        <w:bottom w:val="none" w:sz="0" w:space="0" w:color="auto"/>
        <w:right w:val="none" w:sz="0" w:space="0" w:color="auto"/>
      </w:divBdr>
    </w:div>
    <w:div w:id="285619057">
      <w:bodyDiv w:val="1"/>
      <w:marLeft w:val="0"/>
      <w:marRight w:val="0"/>
      <w:marTop w:val="0"/>
      <w:marBottom w:val="0"/>
      <w:divBdr>
        <w:top w:val="none" w:sz="0" w:space="0" w:color="auto"/>
        <w:left w:val="none" w:sz="0" w:space="0" w:color="auto"/>
        <w:bottom w:val="none" w:sz="0" w:space="0" w:color="auto"/>
        <w:right w:val="none" w:sz="0" w:space="0" w:color="auto"/>
      </w:divBdr>
    </w:div>
    <w:div w:id="287014611">
      <w:bodyDiv w:val="1"/>
      <w:marLeft w:val="0"/>
      <w:marRight w:val="0"/>
      <w:marTop w:val="0"/>
      <w:marBottom w:val="0"/>
      <w:divBdr>
        <w:top w:val="none" w:sz="0" w:space="0" w:color="auto"/>
        <w:left w:val="none" w:sz="0" w:space="0" w:color="auto"/>
        <w:bottom w:val="none" w:sz="0" w:space="0" w:color="auto"/>
        <w:right w:val="none" w:sz="0" w:space="0" w:color="auto"/>
      </w:divBdr>
    </w:div>
    <w:div w:id="287202134">
      <w:bodyDiv w:val="1"/>
      <w:marLeft w:val="0"/>
      <w:marRight w:val="0"/>
      <w:marTop w:val="0"/>
      <w:marBottom w:val="0"/>
      <w:divBdr>
        <w:top w:val="none" w:sz="0" w:space="0" w:color="auto"/>
        <w:left w:val="none" w:sz="0" w:space="0" w:color="auto"/>
        <w:bottom w:val="none" w:sz="0" w:space="0" w:color="auto"/>
        <w:right w:val="none" w:sz="0" w:space="0" w:color="auto"/>
      </w:divBdr>
    </w:div>
    <w:div w:id="287395848">
      <w:bodyDiv w:val="1"/>
      <w:marLeft w:val="0"/>
      <w:marRight w:val="0"/>
      <w:marTop w:val="0"/>
      <w:marBottom w:val="0"/>
      <w:divBdr>
        <w:top w:val="none" w:sz="0" w:space="0" w:color="auto"/>
        <w:left w:val="none" w:sz="0" w:space="0" w:color="auto"/>
        <w:bottom w:val="none" w:sz="0" w:space="0" w:color="auto"/>
        <w:right w:val="none" w:sz="0" w:space="0" w:color="auto"/>
      </w:divBdr>
    </w:div>
    <w:div w:id="287398618">
      <w:bodyDiv w:val="1"/>
      <w:marLeft w:val="0"/>
      <w:marRight w:val="0"/>
      <w:marTop w:val="0"/>
      <w:marBottom w:val="0"/>
      <w:divBdr>
        <w:top w:val="none" w:sz="0" w:space="0" w:color="auto"/>
        <w:left w:val="none" w:sz="0" w:space="0" w:color="auto"/>
        <w:bottom w:val="none" w:sz="0" w:space="0" w:color="auto"/>
        <w:right w:val="none" w:sz="0" w:space="0" w:color="auto"/>
      </w:divBdr>
    </w:div>
    <w:div w:id="289361546">
      <w:bodyDiv w:val="1"/>
      <w:marLeft w:val="0"/>
      <w:marRight w:val="0"/>
      <w:marTop w:val="0"/>
      <w:marBottom w:val="0"/>
      <w:divBdr>
        <w:top w:val="none" w:sz="0" w:space="0" w:color="auto"/>
        <w:left w:val="none" w:sz="0" w:space="0" w:color="auto"/>
        <w:bottom w:val="none" w:sz="0" w:space="0" w:color="auto"/>
        <w:right w:val="none" w:sz="0" w:space="0" w:color="auto"/>
      </w:divBdr>
    </w:div>
    <w:div w:id="291447005">
      <w:bodyDiv w:val="1"/>
      <w:marLeft w:val="0"/>
      <w:marRight w:val="0"/>
      <w:marTop w:val="0"/>
      <w:marBottom w:val="0"/>
      <w:divBdr>
        <w:top w:val="none" w:sz="0" w:space="0" w:color="auto"/>
        <w:left w:val="none" w:sz="0" w:space="0" w:color="auto"/>
        <w:bottom w:val="none" w:sz="0" w:space="0" w:color="auto"/>
        <w:right w:val="none" w:sz="0" w:space="0" w:color="auto"/>
      </w:divBdr>
    </w:div>
    <w:div w:id="291597492">
      <w:bodyDiv w:val="1"/>
      <w:marLeft w:val="0"/>
      <w:marRight w:val="0"/>
      <w:marTop w:val="0"/>
      <w:marBottom w:val="0"/>
      <w:divBdr>
        <w:top w:val="none" w:sz="0" w:space="0" w:color="auto"/>
        <w:left w:val="none" w:sz="0" w:space="0" w:color="auto"/>
        <w:bottom w:val="none" w:sz="0" w:space="0" w:color="auto"/>
        <w:right w:val="none" w:sz="0" w:space="0" w:color="auto"/>
      </w:divBdr>
    </w:div>
    <w:div w:id="292298448">
      <w:bodyDiv w:val="1"/>
      <w:marLeft w:val="0"/>
      <w:marRight w:val="0"/>
      <w:marTop w:val="0"/>
      <w:marBottom w:val="0"/>
      <w:divBdr>
        <w:top w:val="none" w:sz="0" w:space="0" w:color="auto"/>
        <w:left w:val="none" w:sz="0" w:space="0" w:color="auto"/>
        <w:bottom w:val="none" w:sz="0" w:space="0" w:color="auto"/>
        <w:right w:val="none" w:sz="0" w:space="0" w:color="auto"/>
      </w:divBdr>
    </w:div>
    <w:div w:id="295258578">
      <w:bodyDiv w:val="1"/>
      <w:marLeft w:val="0"/>
      <w:marRight w:val="0"/>
      <w:marTop w:val="0"/>
      <w:marBottom w:val="0"/>
      <w:divBdr>
        <w:top w:val="none" w:sz="0" w:space="0" w:color="auto"/>
        <w:left w:val="none" w:sz="0" w:space="0" w:color="auto"/>
        <w:bottom w:val="none" w:sz="0" w:space="0" w:color="auto"/>
        <w:right w:val="none" w:sz="0" w:space="0" w:color="auto"/>
      </w:divBdr>
    </w:div>
    <w:div w:id="296572985">
      <w:bodyDiv w:val="1"/>
      <w:marLeft w:val="0"/>
      <w:marRight w:val="0"/>
      <w:marTop w:val="0"/>
      <w:marBottom w:val="0"/>
      <w:divBdr>
        <w:top w:val="none" w:sz="0" w:space="0" w:color="auto"/>
        <w:left w:val="none" w:sz="0" w:space="0" w:color="auto"/>
        <w:bottom w:val="none" w:sz="0" w:space="0" w:color="auto"/>
        <w:right w:val="none" w:sz="0" w:space="0" w:color="auto"/>
      </w:divBdr>
    </w:div>
    <w:div w:id="297684426">
      <w:bodyDiv w:val="1"/>
      <w:marLeft w:val="0"/>
      <w:marRight w:val="0"/>
      <w:marTop w:val="0"/>
      <w:marBottom w:val="0"/>
      <w:divBdr>
        <w:top w:val="none" w:sz="0" w:space="0" w:color="auto"/>
        <w:left w:val="none" w:sz="0" w:space="0" w:color="auto"/>
        <w:bottom w:val="none" w:sz="0" w:space="0" w:color="auto"/>
        <w:right w:val="none" w:sz="0" w:space="0" w:color="auto"/>
      </w:divBdr>
    </w:div>
    <w:div w:id="298196498">
      <w:bodyDiv w:val="1"/>
      <w:marLeft w:val="0"/>
      <w:marRight w:val="0"/>
      <w:marTop w:val="0"/>
      <w:marBottom w:val="0"/>
      <w:divBdr>
        <w:top w:val="none" w:sz="0" w:space="0" w:color="auto"/>
        <w:left w:val="none" w:sz="0" w:space="0" w:color="auto"/>
        <w:bottom w:val="none" w:sz="0" w:space="0" w:color="auto"/>
        <w:right w:val="none" w:sz="0" w:space="0" w:color="auto"/>
      </w:divBdr>
    </w:div>
    <w:div w:id="298998496">
      <w:bodyDiv w:val="1"/>
      <w:marLeft w:val="0"/>
      <w:marRight w:val="0"/>
      <w:marTop w:val="0"/>
      <w:marBottom w:val="0"/>
      <w:divBdr>
        <w:top w:val="none" w:sz="0" w:space="0" w:color="auto"/>
        <w:left w:val="none" w:sz="0" w:space="0" w:color="auto"/>
        <w:bottom w:val="none" w:sz="0" w:space="0" w:color="auto"/>
        <w:right w:val="none" w:sz="0" w:space="0" w:color="auto"/>
      </w:divBdr>
    </w:div>
    <w:div w:id="299458870">
      <w:bodyDiv w:val="1"/>
      <w:marLeft w:val="0"/>
      <w:marRight w:val="0"/>
      <w:marTop w:val="0"/>
      <w:marBottom w:val="0"/>
      <w:divBdr>
        <w:top w:val="none" w:sz="0" w:space="0" w:color="auto"/>
        <w:left w:val="none" w:sz="0" w:space="0" w:color="auto"/>
        <w:bottom w:val="none" w:sz="0" w:space="0" w:color="auto"/>
        <w:right w:val="none" w:sz="0" w:space="0" w:color="auto"/>
      </w:divBdr>
    </w:div>
    <w:div w:id="300231468">
      <w:bodyDiv w:val="1"/>
      <w:marLeft w:val="0"/>
      <w:marRight w:val="0"/>
      <w:marTop w:val="0"/>
      <w:marBottom w:val="0"/>
      <w:divBdr>
        <w:top w:val="none" w:sz="0" w:space="0" w:color="auto"/>
        <w:left w:val="none" w:sz="0" w:space="0" w:color="auto"/>
        <w:bottom w:val="none" w:sz="0" w:space="0" w:color="auto"/>
        <w:right w:val="none" w:sz="0" w:space="0" w:color="auto"/>
      </w:divBdr>
    </w:div>
    <w:div w:id="300815736">
      <w:bodyDiv w:val="1"/>
      <w:marLeft w:val="0"/>
      <w:marRight w:val="0"/>
      <w:marTop w:val="0"/>
      <w:marBottom w:val="0"/>
      <w:divBdr>
        <w:top w:val="none" w:sz="0" w:space="0" w:color="auto"/>
        <w:left w:val="none" w:sz="0" w:space="0" w:color="auto"/>
        <w:bottom w:val="none" w:sz="0" w:space="0" w:color="auto"/>
        <w:right w:val="none" w:sz="0" w:space="0" w:color="auto"/>
      </w:divBdr>
    </w:div>
    <w:div w:id="302195791">
      <w:bodyDiv w:val="1"/>
      <w:marLeft w:val="0"/>
      <w:marRight w:val="0"/>
      <w:marTop w:val="0"/>
      <w:marBottom w:val="0"/>
      <w:divBdr>
        <w:top w:val="none" w:sz="0" w:space="0" w:color="auto"/>
        <w:left w:val="none" w:sz="0" w:space="0" w:color="auto"/>
        <w:bottom w:val="none" w:sz="0" w:space="0" w:color="auto"/>
        <w:right w:val="none" w:sz="0" w:space="0" w:color="auto"/>
      </w:divBdr>
    </w:div>
    <w:div w:id="302975973">
      <w:bodyDiv w:val="1"/>
      <w:marLeft w:val="0"/>
      <w:marRight w:val="0"/>
      <w:marTop w:val="0"/>
      <w:marBottom w:val="0"/>
      <w:divBdr>
        <w:top w:val="none" w:sz="0" w:space="0" w:color="auto"/>
        <w:left w:val="none" w:sz="0" w:space="0" w:color="auto"/>
        <w:bottom w:val="none" w:sz="0" w:space="0" w:color="auto"/>
        <w:right w:val="none" w:sz="0" w:space="0" w:color="auto"/>
      </w:divBdr>
    </w:div>
    <w:div w:id="303699230">
      <w:bodyDiv w:val="1"/>
      <w:marLeft w:val="0"/>
      <w:marRight w:val="0"/>
      <w:marTop w:val="0"/>
      <w:marBottom w:val="0"/>
      <w:divBdr>
        <w:top w:val="none" w:sz="0" w:space="0" w:color="auto"/>
        <w:left w:val="none" w:sz="0" w:space="0" w:color="auto"/>
        <w:bottom w:val="none" w:sz="0" w:space="0" w:color="auto"/>
        <w:right w:val="none" w:sz="0" w:space="0" w:color="auto"/>
      </w:divBdr>
    </w:div>
    <w:div w:id="303968573">
      <w:bodyDiv w:val="1"/>
      <w:marLeft w:val="0"/>
      <w:marRight w:val="0"/>
      <w:marTop w:val="0"/>
      <w:marBottom w:val="0"/>
      <w:divBdr>
        <w:top w:val="none" w:sz="0" w:space="0" w:color="auto"/>
        <w:left w:val="none" w:sz="0" w:space="0" w:color="auto"/>
        <w:bottom w:val="none" w:sz="0" w:space="0" w:color="auto"/>
        <w:right w:val="none" w:sz="0" w:space="0" w:color="auto"/>
      </w:divBdr>
    </w:div>
    <w:div w:id="304160277">
      <w:bodyDiv w:val="1"/>
      <w:marLeft w:val="0"/>
      <w:marRight w:val="0"/>
      <w:marTop w:val="0"/>
      <w:marBottom w:val="0"/>
      <w:divBdr>
        <w:top w:val="none" w:sz="0" w:space="0" w:color="auto"/>
        <w:left w:val="none" w:sz="0" w:space="0" w:color="auto"/>
        <w:bottom w:val="none" w:sz="0" w:space="0" w:color="auto"/>
        <w:right w:val="none" w:sz="0" w:space="0" w:color="auto"/>
      </w:divBdr>
    </w:div>
    <w:div w:id="305012737">
      <w:bodyDiv w:val="1"/>
      <w:marLeft w:val="0"/>
      <w:marRight w:val="0"/>
      <w:marTop w:val="0"/>
      <w:marBottom w:val="0"/>
      <w:divBdr>
        <w:top w:val="none" w:sz="0" w:space="0" w:color="auto"/>
        <w:left w:val="none" w:sz="0" w:space="0" w:color="auto"/>
        <w:bottom w:val="none" w:sz="0" w:space="0" w:color="auto"/>
        <w:right w:val="none" w:sz="0" w:space="0" w:color="auto"/>
      </w:divBdr>
    </w:div>
    <w:div w:id="305479944">
      <w:bodyDiv w:val="1"/>
      <w:marLeft w:val="0"/>
      <w:marRight w:val="0"/>
      <w:marTop w:val="0"/>
      <w:marBottom w:val="0"/>
      <w:divBdr>
        <w:top w:val="none" w:sz="0" w:space="0" w:color="auto"/>
        <w:left w:val="none" w:sz="0" w:space="0" w:color="auto"/>
        <w:bottom w:val="none" w:sz="0" w:space="0" w:color="auto"/>
        <w:right w:val="none" w:sz="0" w:space="0" w:color="auto"/>
      </w:divBdr>
    </w:div>
    <w:div w:id="306860956">
      <w:bodyDiv w:val="1"/>
      <w:marLeft w:val="0"/>
      <w:marRight w:val="0"/>
      <w:marTop w:val="0"/>
      <w:marBottom w:val="0"/>
      <w:divBdr>
        <w:top w:val="none" w:sz="0" w:space="0" w:color="auto"/>
        <w:left w:val="none" w:sz="0" w:space="0" w:color="auto"/>
        <w:bottom w:val="none" w:sz="0" w:space="0" w:color="auto"/>
        <w:right w:val="none" w:sz="0" w:space="0" w:color="auto"/>
      </w:divBdr>
    </w:div>
    <w:div w:id="307784373">
      <w:bodyDiv w:val="1"/>
      <w:marLeft w:val="0"/>
      <w:marRight w:val="0"/>
      <w:marTop w:val="0"/>
      <w:marBottom w:val="0"/>
      <w:divBdr>
        <w:top w:val="none" w:sz="0" w:space="0" w:color="auto"/>
        <w:left w:val="none" w:sz="0" w:space="0" w:color="auto"/>
        <w:bottom w:val="none" w:sz="0" w:space="0" w:color="auto"/>
        <w:right w:val="none" w:sz="0" w:space="0" w:color="auto"/>
      </w:divBdr>
    </w:div>
    <w:div w:id="309100398">
      <w:bodyDiv w:val="1"/>
      <w:marLeft w:val="0"/>
      <w:marRight w:val="0"/>
      <w:marTop w:val="0"/>
      <w:marBottom w:val="0"/>
      <w:divBdr>
        <w:top w:val="none" w:sz="0" w:space="0" w:color="auto"/>
        <w:left w:val="none" w:sz="0" w:space="0" w:color="auto"/>
        <w:bottom w:val="none" w:sz="0" w:space="0" w:color="auto"/>
        <w:right w:val="none" w:sz="0" w:space="0" w:color="auto"/>
      </w:divBdr>
    </w:div>
    <w:div w:id="309596981">
      <w:bodyDiv w:val="1"/>
      <w:marLeft w:val="0"/>
      <w:marRight w:val="0"/>
      <w:marTop w:val="0"/>
      <w:marBottom w:val="0"/>
      <w:divBdr>
        <w:top w:val="none" w:sz="0" w:space="0" w:color="auto"/>
        <w:left w:val="none" w:sz="0" w:space="0" w:color="auto"/>
        <w:bottom w:val="none" w:sz="0" w:space="0" w:color="auto"/>
        <w:right w:val="none" w:sz="0" w:space="0" w:color="auto"/>
      </w:divBdr>
    </w:div>
    <w:div w:id="310060130">
      <w:bodyDiv w:val="1"/>
      <w:marLeft w:val="0"/>
      <w:marRight w:val="0"/>
      <w:marTop w:val="0"/>
      <w:marBottom w:val="0"/>
      <w:divBdr>
        <w:top w:val="none" w:sz="0" w:space="0" w:color="auto"/>
        <w:left w:val="none" w:sz="0" w:space="0" w:color="auto"/>
        <w:bottom w:val="none" w:sz="0" w:space="0" w:color="auto"/>
        <w:right w:val="none" w:sz="0" w:space="0" w:color="auto"/>
      </w:divBdr>
    </w:div>
    <w:div w:id="311837773">
      <w:bodyDiv w:val="1"/>
      <w:marLeft w:val="0"/>
      <w:marRight w:val="0"/>
      <w:marTop w:val="0"/>
      <w:marBottom w:val="0"/>
      <w:divBdr>
        <w:top w:val="none" w:sz="0" w:space="0" w:color="auto"/>
        <w:left w:val="none" w:sz="0" w:space="0" w:color="auto"/>
        <w:bottom w:val="none" w:sz="0" w:space="0" w:color="auto"/>
        <w:right w:val="none" w:sz="0" w:space="0" w:color="auto"/>
      </w:divBdr>
    </w:div>
    <w:div w:id="313461271">
      <w:bodyDiv w:val="1"/>
      <w:marLeft w:val="0"/>
      <w:marRight w:val="0"/>
      <w:marTop w:val="0"/>
      <w:marBottom w:val="0"/>
      <w:divBdr>
        <w:top w:val="none" w:sz="0" w:space="0" w:color="auto"/>
        <w:left w:val="none" w:sz="0" w:space="0" w:color="auto"/>
        <w:bottom w:val="none" w:sz="0" w:space="0" w:color="auto"/>
        <w:right w:val="none" w:sz="0" w:space="0" w:color="auto"/>
      </w:divBdr>
    </w:div>
    <w:div w:id="314260690">
      <w:bodyDiv w:val="1"/>
      <w:marLeft w:val="0"/>
      <w:marRight w:val="0"/>
      <w:marTop w:val="0"/>
      <w:marBottom w:val="0"/>
      <w:divBdr>
        <w:top w:val="none" w:sz="0" w:space="0" w:color="auto"/>
        <w:left w:val="none" w:sz="0" w:space="0" w:color="auto"/>
        <w:bottom w:val="none" w:sz="0" w:space="0" w:color="auto"/>
        <w:right w:val="none" w:sz="0" w:space="0" w:color="auto"/>
      </w:divBdr>
    </w:div>
    <w:div w:id="315185503">
      <w:bodyDiv w:val="1"/>
      <w:marLeft w:val="0"/>
      <w:marRight w:val="0"/>
      <w:marTop w:val="0"/>
      <w:marBottom w:val="0"/>
      <w:divBdr>
        <w:top w:val="none" w:sz="0" w:space="0" w:color="auto"/>
        <w:left w:val="none" w:sz="0" w:space="0" w:color="auto"/>
        <w:bottom w:val="none" w:sz="0" w:space="0" w:color="auto"/>
        <w:right w:val="none" w:sz="0" w:space="0" w:color="auto"/>
      </w:divBdr>
    </w:div>
    <w:div w:id="317196099">
      <w:bodyDiv w:val="1"/>
      <w:marLeft w:val="0"/>
      <w:marRight w:val="0"/>
      <w:marTop w:val="0"/>
      <w:marBottom w:val="0"/>
      <w:divBdr>
        <w:top w:val="none" w:sz="0" w:space="0" w:color="auto"/>
        <w:left w:val="none" w:sz="0" w:space="0" w:color="auto"/>
        <w:bottom w:val="none" w:sz="0" w:space="0" w:color="auto"/>
        <w:right w:val="none" w:sz="0" w:space="0" w:color="auto"/>
      </w:divBdr>
    </w:div>
    <w:div w:id="317391095">
      <w:bodyDiv w:val="1"/>
      <w:marLeft w:val="0"/>
      <w:marRight w:val="0"/>
      <w:marTop w:val="0"/>
      <w:marBottom w:val="0"/>
      <w:divBdr>
        <w:top w:val="none" w:sz="0" w:space="0" w:color="auto"/>
        <w:left w:val="none" w:sz="0" w:space="0" w:color="auto"/>
        <w:bottom w:val="none" w:sz="0" w:space="0" w:color="auto"/>
        <w:right w:val="none" w:sz="0" w:space="0" w:color="auto"/>
      </w:divBdr>
    </w:div>
    <w:div w:id="319508427">
      <w:bodyDiv w:val="1"/>
      <w:marLeft w:val="0"/>
      <w:marRight w:val="0"/>
      <w:marTop w:val="0"/>
      <w:marBottom w:val="0"/>
      <w:divBdr>
        <w:top w:val="none" w:sz="0" w:space="0" w:color="auto"/>
        <w:left w:val="none" w:sz="0" w:space="0" w:color="auto"/>
        <w:bottom w:val="none" w:sz="0" w:space="0" w:color="auto"/>
        <w:right w:val="none" w:sz="0" w:space="0" w:color="auto"/>
      </w:divBdr>
    </w:div>
    <w:div w:id="322047540">
      <w:bodyDiv w:val="1"/>
      <w:marLeft w:val="0"/>
      <w:marRight w:val="0"/>
      <w:marTop w:val="0"/>
      <w:marBottom w:val="0"/>
      <w:divBdr>
        <w:top w:val="none" w:sz="0" w:space="0" w:color="auto"/>
        <w:left w:val="none" w:sz="0" w:space="0" w:color="auto"/>
        <w:bottom w:val="none" w:sz="0" w:space="0" w:color="auto"/>
        <w:right w:val="none" w:sz="0" w:space="0" w:color="auto"/>
      </w:divBdr>
    </w:div>
    <w:div w:id="325517561">
      <w:bodyDiv w:val="1"/>
      <w:marLeft w:val="0"/>
      <w:marRight w:val="0"/>
      <w:marTop w:val="0"/>
      <w:marBottom w:val="0"/>
      <w:divBdr>
        <w:top w:val="none" w:sz="0" w:space="0" w:color="auto"/>
        <w:left w:val="none" w:sz="0" w:space="0" w:color="auto"/>
        <w:bottom w:val="none" w:sz="0" w:space="0" w:color="auto"/>
        <w:right w:val="none" w:sz="0" w:space="0" w:color="auto"/>
      </w:divBdr>
    </w:div>
    <w:div w:id="325859552">
      <w:bodyDiv w:val="1"/>
      <w:marLeft w:val="0"/>
      <w:marRight w:val="0"/>
      <w:marTop w:val="0"/>
      <w:marBottom w:val="0"/>
      <w:divBdr>
        <w:top w:val="none" w:sz="0" w:space="0" w:color="auto"/>
        <w:left w:val="none" w:sz="0" w:space="0" w:color="auto"/>
        <w:bottom w:val="none" w:sz="0" w:space="0" w:color="auto"/>
        <w:right w:val="none" w:sz="0" w:space="0" w:color="auto"/>
      </w:divBdr>
    </w:div>
    <w:div w:id="327372706">
      <w:bodyDiv w:val="1"/>
      <w:marLeft w:val="0"/>
      <w:marRight w:val="0"/>
      <w:marTop w:val="0"/>
      <w:marBottom w:val="0"/>
      <w:divBdr>
        <w:top w:val="none" w:sz="0" w:space="0" w:color="auto"/>
        <w:left w:val="none" w:sz="0" w:space="0" w:color="auto"/>
        <w:bottom w:val="none" w:sz="0" w:space="0" w:color="auto"/>
        <w:right w:val="none" w:sz="0" w:space="0" w:color="auto"/>
      </w:divBdr>
    </w:div>
    <w:div w:id="327949353">
      <w:bodyDiv w:val="1"/>
      <w:marLeft w:val="0"/>
      <w:marRight w:val="0"/>
      <w:marTop w:val="0"/>
      <w:marBottom w:val="0"/>
      <w:divBdr>
        <w:top w:val="none" w:sz="0" w:space="0" w:color="auto"/>
        <w:left w:val="none" w:sz="0" w:space="0" w:color="auto"/>
        <w:bottom w:val="none" w:sz="0" w:space="0" w:color="auto"/>
        <w:right w:val="none" w:sz="0" w:space="0" w:color="auto"/>
      </w:divBdr>
    </w:div>
    <w:div w:id="329332103">
      <w:bodyDiv w:val="1"/>
      <w:marLeft w:val="0"/>
      <w:marRight w:val="0"/>
      <w:marTop w:val="0"/>
      <w:marBottom w:val="0"/>
      <w:divBdr>
        <w:top w:val="none" w:sz="0" w:space="0" w:color="auto"/>
        <w:left w:val="none" w:sz="0" w:space="0" w:color="auto"/>
        <w:bottom w:val="none" w:sz="0" w:space="0" w:color="auto"/>
        <w:right w:val="none" w:sz="0" w:space="0" w:color="auto"/>
      </w:divBdr>
    </w:div>
    <w:div w:id="330526573">
      <w:bodyDiv w:val="1"/>
      <w:marLeft w:val="0"/>
      <w:marRight w:val="0"/>
      <w:marTop w:val="0"/>
      <w:marBottom w:val="0"/>
      <w:divBdr>
        <w:top w:val="none" w:sz="0" w:space="0" w:color="auto"/>
        <w:left w:val="none" w:sz="0" w:space="0" w:color="auto"/>
        <w:bottom w:val="none" w:sz="0" w:space="0" w:color="auto"/>
        <w:right w:val="none" w:sz="0" w:space="0" w:color="auto"/>
      </w:divBdr>
    </w:div>
    <w:div w:id="332025753">
      <w:bodyDiv w:val="1"/>
      <w:marLeft w:val="0"/>
      <w:marRight w:val="0"/>
      <w:marTop w:val="0"/>
      <w:marBottom w:val="0"/>
      <w:divBdr>
        <w:top w:val="none" w:sz="0" w:space="0" w:color="auto"/>
        <w:left w:val="none" w:sz="0" w:space="0" w:color="auto"/>
        <w:bottom w:val="none" w:sz="0" w:space="0" w:color="auto"/>
        <w:right w:val="none" w:sz="0" w:space="0" w:color="auto"/>
      </w:divBdr>
    </w:div>
    <w:div w:id="332412180">
      <w:bodyDiv w:val="1"/>
      <w:marLeft w:val="0"/>
      <w:marRight w:val="0"/>
      <w:marTop w:val="0"/>
      <w:marBottom w:val="0"/>
      <w:divBdr>
        <w:top w:val="none" w:sz="0" w:space="0" w:color="auto"/>
        <w:left w:val="none" w:sz="0" w:space="0" w:color="auto"/>
        <w:bottom w:val="none" w:sz="0" w:space="0" w:color="auto"/>
        <w:right w:val="none" w:sz="0" w:space="0" w:color="auto"/>
      </w:divBdr>
    </w:div>
    <w:div w:id="332874279">
      <w:bodyDiv w:val="1"/>
      <w:marLeft w:val="0"/>
      <w:marRight w:val="0"/>
      <w:marTop w:val="0"/>
      <w:marBottom w:val="0"/>
      <w:divBdr>
        <w:top w:val="none" w:sz="0" w:space="0" w:color="auto"/>
        <w:left w:val="none" w:sz="0" w:space="0" w:color="auto"/>
        <w:bottom w:val="none" w:sz="0" w:space="0" w:color="auto"/>
        <w:right w:val="none" w:sz="0" w:space="0" w:color="auto"/>
      </w:divBdr>
    </w:div>
    <w:div w:id="333996305">
      <w:bodyDiv w:val="1"/>
      <w:marLeft w:val="0"/>
      <w:marRight w:val="0"/>
      <w:marTop w:val="0"/>
      <w:marBottom w:val="0"/>
      <w:divBdr>
        <w:top w:val="none" w:sz="0" w:space="0" w:color="auto"/>
        <w:left w:val="none" w:sz="0" w:space="0" w:color="auto"/>
        <w:bottom w:val="none" w:sz="0" w:space="0" w:color="auto"/>
        <w:right w:val="none" w:sz="0" w:space="0" w:color="auto"/>
      </w:divBdr>
    </w:div>
    <w:div w:id="334573643">
      <w:bodyDiv w:val="1"/>
      <w:marLeft w:val="0"/>
      <w:marRight w:val="0"/>
      <w:marTop w:val="0"/>
      <w:marBottom w:val="0"/>
      <w:divBdr>
        <w:top w:val="none" w:sz="0" w:space="0" w:color="auto"/>
        <w:left w:val="none" w:sz="0" w:space="0" w:color="auto"/>
        <w:bottom w:val="none" w:sz="0" w:space="0" w:color="auto"/>
        <w:right w:val="none" w:sz="0" w:space="0" w:color="auto"/>
      </w:divBdr>
    </w:div>
    <w:div w:id="335036275">
      <w:bodyDiv w:val="1"/>
      <w:marLeft w:val="0"/>
      <w:marRight w:val="0"/>
      <w:marTop w:val="0"/>
      <w:marBottom w:val="0"/>
      <w:divBdr>
        <w:top w:val="none" w:sz="0" w:space="0" w:color="auto"/>
        <w:left w:val="none" w:sz="0" w:space="0" w:color="auto"/>
        <w:bottom w:val="none" w:sz="0" w:space="0" w:color="auto"/>
        <w:right w:val="none" w:sz="0" w:space="0" w:color="auto"/>
      </w:divBdr>
    </w:div>
    <w:div w:id="339429129">
      <w:bodyDiv w:val="1"/>
      <w:marLeft w:val="0"/>
      <w:marRight w:val="0"/>
      <w:marTop w:val="0"/>
      <w:marBottom w:val="0"/>
      <w:divBdr>
        <w:top w:val="none" w:sz="0" w:space="0" w:color="auto"/>
        <w:left w:val="none" w:sz="0" w:space="0" w:color="auto"/>
        <w:bottom w:val="none" w:sz="0" w:space="0" w:color="auto"/>
        <w:right w:val="none" w:sz="0" w:space="0" w:color="auto"/>
      </w:divBdr>
    </w:div>
    <w:div w:id="339502806">
      <w:bodyDiv w:val="1"/>
      <w:marLeft w:val="0"/>
      <w:marRight w:val="0"/>
      <w:marTop w:val="0"/>
      <w:marBottom w:val="0"/>
      <w:divBdr>
        <w:top w:val="none" w:sz="0" w:space="0" w:color="auto"/>
        <w:left w:val="none" w:sz="0" w:space="0" w:color="auto"/>
        <w:bottom w:val="none" w:sz="0" w:space="0" w:color="auto"/>
        <w:right w:val="none" w:sz="0" w:space="0" w:color="auto"/>
      </w:divBdr>
    </w:div>
    <w:div w:id="339937135">
      <w:bodyDiv w:val="1"/>
      <w:marLeft w:val="0"/>
      <w:marRight w:val="0"/>
      <w:marTop w:val="0"/>
      <w:marBottom w:val="0"/>
      <w:divBdr>
        <w:top w:val="none" w:sz="0" w:space="0" w:color="auto"/>
        <w:left w:val="none" w:sz="0" w:space="0" w:color="auto"/>
        <w:bottom w:val="none" w:sz="0" w:space="0" w:color="auto"/>
        <w:right w:val="none" w:sz="0" w:space="0" w:color="auto"/>
      </w:divBdr>
    </w:div>
    <w:div w:id="340163404">
      <w:bodyDiv w:val="1"/>
      <w:marLeft w:val="0"/>
      <w:marRight w:val="0"/>
      <w:marTop w:val="0"/>
      <w:marBottom w:val="0"/>
      <w:divBdr>
        <w:top w:val="none" w:sz="0" w:space="0" w:color="auto"/>
        <w:left w:val="none" w:sz="0" w:space="0" w:color="auto"/>
        <w:bottom w:val="none" w:sz="0" w:space="0" w:color="auto"/>
        <w:right w:val="none" w:sz="0" w:space="0" w:color="auto"/>
      </w:divBdr>
    </w:div>
    <w:div w:id="340620716">
      <w:bodyDiv w:val="1"/>
      <w:marLeft w:val="0"/>
      <w:marRight w:val="0"/>
      <w:marTop w:val="0"/>
      <w:marBottom w:val="0"/>
      <w:divBdr>
        <w:top w:val="none" w:sz="0" w:space="0" w:color="auto"/>
        <w:left w:val="none" w:sz="0" w:space="0" w:color="auto"/>
        <w:bottom w:val="none" w:sz="0" w:space="0" w:color="auto"/>
        <w:right w:val="none" w:sz="0" w:space="0" w:color="auto"/>
      </w:divBdr>
    </w:div>
    <w:div w:id="345448635">
      <w:bodyDiv w:val="1"/>
      <w:marLeft w:val="0"/>
      <w:marRight w:val="0"/>
      <w:marTop w:val="0"/>
      <w:marBottom w:val="0"/>
      <w:divBdr>
        <w:top w:val="none" w:sz="0" w:space="0" w:color="auto"/>
        <w:left w:val="none" w:sz="0" w:space="0" w:color="auto"/>
        <w:bottom w:val="none" w:sz="0" w:space="0" w:color="auto"/>
        <w:right w:val="none" w:sz="0" w:space="0" w:color="auto"/>
      </w:divBdr>
    </w:div>
    <w:div w:id="347369451">
      <w:bodyDiv w:val="1"/>
      <w:marLeft w:val="0"/>
      <w:marRight w:val="0"/>
      <w:marTop w:val="0"/>
      <w:marBottom w:val="0"/>
      <w:divBdr>
        <w:top w:val="none" w:sz="0" w:space="0" w:color="auto"/>
        <w:left w:val="none" w:sz="0" w:space="0" w:color="auto"/>
        <w:bottom w:val="none" w:sz="0" w:space="0" w:color="auto"/>
        <w:right w:val="none" w:sz="0" w:space="0" w:color="auto"/>
      </w:divBdr>
    </w:div>
    <w:div w:id="347829195">
      <w:bodyDiv w:val="1"/>
      <w:marLeft w:val="0"/>
      <w:marRight w:val="0"/>
      <w:marTop w:val="0"/>
      <w:marBottom w:val="0"/>
      <w:divBdr>
        <w:top w:val="none" w:sz="0" w:space="0" w:color="auto"/>
        <w:left w:val="none" w:sz="0" w:space="0" w:color="auto"/>
        <w:bottom w:val="none" w:sz="0" w:space="0" w:color="auto"/>
        <w:right w:val="none" w:sz="0" w:space="0" w:color="auto"/>
      </w:divBdr>
    </w:div>
    <w:div w:id="347952137">
      <w:bodyDiv w:val="1"/>
      <w:marLeft w:val="0"/>
      <w:marRight w:val="0"/>
      <w:marTop w:val="0"/>
      <w:marBottom w:val="0"/>
      <w:divBdr>
        <w:top w:val="none" w:sz="0" w:space="0" w:color="auto"/>
        <w:left w:val="none" w:sz="0" w:space="0" w:color="auto"/>
        <w:bottom w:val="none" w:sz="0" w:space="0" w:color="auto"/>
        <w:right w:val="none" w:sz="0" w:space="0" w:color="auto"/>
      </w:divBdr>
    </w:div>
    <w:div w:id="348333017">
      <w:bodyDiv w:val="1"/>
      <w:marLeft w:val="0"/>
      <w:marRight w:val="0"/>
      <w:marTop w:val="0"/>
      <w:marBottom w:val="0"/>
      <w:divBdr>
        <w:top w:val="none" w:sz="0" w:space="0" w:color="auto"/>
        <w:left w:val="none" w:sz="0" w:space="0" w:color="auto"/>
        <w:bottom w:val="none" w:sz="0" w:space="0" w:color="auto"/>
        <w:right w:val="none" w:sz="0" w:space="0" w:color="auto"/>
      </w:divBdr>
    </w:div>
    <w:div w:id="349454981">
      <w:bodyDiv w:val="1"/>
      <w:marLeft w:val="0"/>
      <w:marRight w:val="0"/>
      <w:marTop w:val="0"/>
      <w:marBottom w:val="0"/>
      <w:divBdr>
        <w:top w:val="none" w:sz="0" w:space="0" w:color="auto"/>
        <w:left w:val="none" w:sz="0" w:space="0" w:color="auto"/>
        <w:bottom w:val="none" w:sz="0" w:space="0" w:color="auto"/>
        <w:right w:val="none" w:sz="0" w:space="0" w:color="auto"/>
      </w:divBdr>
    </w:div>
    <w:div w:id="349911922">
      <w:bodyDiv w:val="1"/>
      <w:marLeft w:val="0"/>
      <w:marRight w:val="0"/>
      <w:marTop w:val="0"/>
      <w:marBottom w:val="0"/>
      <w:divBdr>
        <w:top w:val="none" w:sz="0" w:space="0" w:color="auto"/>
        <w:left w:val="none" w:sz="0" w:space="0" w:color="auto"/>
        <w:bottom w:val="none" w:sz="0" w:space="0" w:color="auto"/>
        <w:right w:val="none" w:sz="0" w:space="0" w:color="auto"/>
      </w:divBdr>
    </w:div>
    <w:div w:id="350450726">
      <w:bodyDiv w:val="1"/>
      <w:marLeft w:val="0"/>
      <w:marRight w:val="0"/>
      <w:marTop w:val="0"/>
      <w:marBottom w:val="0"/>
      <w:divBdr>
        <w:top w:val="none" w:sz="0" w:space="0" w:color="auto"/>
        <w:left w:val="none" w:sz="0" w:space="0" w:color="auto"/>
        <w:bottom w:val="none" w:sz="0" w:space="0" w:color="auto"/>
        <w:right w:val="none" w:sz="0" w:space="0" w:color="auto"/>
      </w:divBdr>
    </w:div>
    <w:div w:id="351761421">
      <w:bodyDiv w:val="1"/>
      <w:marLeft w:val="0"/>
      <w:marRight w:val="0"/>
      <w:marTop w:val="0"/>
      <w:marBottom w:val="0"/>
      <w:divBdr>
        <w:top w:val="none" w:sz="0" w:space="0" w:color="auto"/>
        <w:left w:val="none" w:sz="0" w:space="0" w:color="auto"/>
        <w:bottom w:val="none" w:sz="0" w:space="0" w:color="auto"/>
        <w:right w:val="none" w:sz="0" w:space="0" w:color="auto"/>
      </w:divBdr>
    </w:div>
    <w:div w:id="351955896">
      <w:bodyDiv w:val="1"/>
      <w:marLeft w:val="0"/>
      <w:marRight w:val="0"/>
      <w:marTop w:val="0"/>
      <w:marBottom w:val="0"/>
      <w:divBdr>
        <w:top w:val="none" w:sz="0" w:space="0" w:color="auto"/>
        <w:left w:val="none" w:sz="0" w:space="0" w:color="auto"/>
        <w:bottom w:val="none" w:sz="0" w:space="0" w:color="auto"/>
        <w:right w:val="none" w:sz="0" w:space="0" w:color="auto"/>
      </w:divBdr>
    </w:div>
    <w:div w:id="352608460">
      <w:bodyDiv w:val="1"/>
      <w:marLeft w:val="0"/>
      <w:marRight w:val="0"/>
      <w:marTop w:val="0"/>
      <w:marBottom w:val="0"/>
      <w:divBdr>
        <w:top w:val="none" w:sz="0" w:space="0" w:color="auto"/>
        <w:left w:val="none" w:sz="0" w:space="0" w:color="auto"/>
        <w:bottom w:val="none" w:sz="0" w:space="0" w:color="auto"/>
        <w:right w:val="none" w:sz="0" w:space="0" w:color="auto"/>
      </w:divBdr>
    </w:div>
    <w:div w:id="352654409">
      <w:bodyDiv w:val="1"/>
      <w:marLeft w:val="0"/>
      <w:marRight w:val="0"/>
      <w:marTop w:val="0"/>
      <w:marBottom w:val="0"/>
      <w:divBdr>
        <w:top w:val="none" w:sz="0" w:space="0" w:color="auto"/>
        <w:left w:val="none" w:sz="0" w:space="0" w:color="auto"/>
        <w:bottom w:val="none" w:sz="0" w:space="0" w:color="auto"/>
        <w:right w:val="none" w:sz="0" w:space="0" w:color="auto"/>
      </w:divBdr>
    </w:div>
    <w:div w:id="352658794">
      <w:bodyDiv w:val="1"/>
      <w:marLeft w:val="0"/>
      <w:marRight w:val="0"/>
      <w:marTop w:val="0"/>
      <w:marBottom w:val="0"/>
      <w:divBdr>
        <w:top w:val="none" w:sz="0" w:space="0" w:color="auto"/>
        <w:left w:val="none" w:sz="0" w:space="0" w:color="auto"/>
        <w:bottom w:val="none" w:sz="0" w:space="0" w:color="auto"/>
        <w:right w:val="none" w:sz="0" w:space="0" w:color="auto"/>
      </w:divBdr>
    </w:div>
    <w:div w:id="352851748">
      <w:bodyDiv w:val="1"/>
      <w:marLeft w:val="0"/>
      <w:marRight w:val="0"/>
      <w:marTop w:val="0"/>
      <w:marBottom w:val="0"/>
      <w:divBdr>
        <w:top w:val="none" w:sz="0" w:space="0" w:color="auto"/>
        <w:left w:val="none" w:sz="0" w:space="0" w:color="auto"/>
        <w:bottom w:val="none" w:sz="0" w:space="0" w:color="auto"/>
        <w:right w:val="none" w:sz="0" w:space="0" w:color="auto"/>
      </w:divBdr>
    </w:div>
    <w:div w:id="354498752">
      <w:bodyDiv w:val="1"/>
      <w:marLeft w:val="0"/>
      <w:marRight w:val="0"/>
      <w:marTop w:val="0"/>
      <w:marBottom w:val="0"/>
      <w:divBdr>
        <w:top w:val="none" w:sz="0" w:space="0" w:color="auto"/>
        <w:left w:val="none" w:sz="0" w:space="0" w:color="auto"/>
        <w:bottom w:val="none" w:sz="0" w:space="0" w:color="auto"/>
        <w:right w:val="none" w:sz="0" w:space="0" w:color="auto"/>
      </w:divBdr>
    </w:div>
    <w:div w:id="355085582">
      <w:bodyDiv w:val="1"/>
      <w:marLeft w:val="0"/>
      <w:marRight w:val="0"/>
      <w:marTop w:val="0"/>
      <w:marBottom w:val="0"/>
      <w:divBdr>
        <w:top w:val="none" w:sz="0" w:space="0" w:color="auto"/>
        <w:left w:val="none" w:sz="0" w:space="0" w:color="auto"/>
        <w:bottom w:val="none" w:sz="0" w:space="0" w:color="auto"/>
        <w:right w:val="none" w:sz="0" w:space="0" w:color="auto"/>
      </w:divBdr>
    </w:div>
    <w:div w:id="356009755">
      <w:bodyDiv w:val="1"/>
      <w:marLeft w:val="0"/>
      <w:marRight w:val="0"/>
      <w:marTop w:val="0"/>
      <w:marBottom w:val="0"/>
      <w:divBdr>
        <w:top w:val="none" w:sz="0" w:space="0" w:color="auto"/>
        <w:left w:val="none" w:sz="0" w:space="0" w:color="auto"/>
        <w:bottom w:val="none" w:sz="0" w:space="0" w:color="auto"/>
        <w:right w:val="none" w:sz="0" w:space="0" w:color="auto"/>
      </w:divBdr>
    </w:div>
    <w:div w:id="357699909">
      <w:bodyDiv w:val="1"/>
      <w:marLeft w:val="0"/>
      <w:marRight w:val="0"/>
      <w:marTop w:val="0"/>
      <w:marBottom w:val="0"/>
      <w:divBdr>
        <w:top w:val="none" w:sz="0" w:space="0" w:color="auto"/>
        <w:left w:val="none" w:sz="0" w:space="0" w:color="auto"/>
        <w:bottom w:val="none" w:sz="0" w:space="0" w:color="auto"/>
        <w:right w:val="none" w:sz="0" w:space="0" w:color="auto"/>
      </w:divBdr>
    </w:div>
    <w:div w:id="358552129">
      <w:bodyDiv w:val="1"/>
      <w:marLeft w:val="0"/>
      <w:marRight w:val="0"/>
      <w:marTop w:val="0"/>
      <w:marBottom w:val="0"/>
      <w:divBdr>
        <w:top w:val="none" w:sz="0" w:space="0" w:color="auto"/>
        <w:left w:val="none" w:sz="0" w:space="0" w:color="auto"/>
        <w:bottom w:val="none" w:sz="0" w:space="0" w:color="auto"/>
        <w:right w:val="none" w:sz="0" w:space="0" w:color="auto"/>
      </w:divBdr>
    </w:div>
    <w:div w:id="361057135">
      <w:bodyDiv w:val="1"/>
      <w:marLeft w:val="0"/>
      <w:marRight w:val="0"/>
      <w:marTop w:val="0"/>
      <w:marBottom w:val="0"/>
      <w:divBdr>
        <w:top w:val="none" w:sz="0" w:space="0" w:color="auto"/>
        <w:left w:val="none" w:sz="0" w:space="0" w:color="auto"/>
        <w:bottom w:val="none" w:sz="0" w:space="0" w:color="auto"/>
        <w:right w:val="none" w:sz="0" w:space="0" w:color="auto"/>
      </w:divBdr>
    </w:div>
    <w:div w:id="364134050">
      <w:bodyDiv w:val="1"/>
      <w:marLeft w:val="0"/>
      <w:marRight w:val="0"/>
      <w:marTop w:val="0"/>
      <w:marBottom w:val="0"/>
      <w:divBdr>
        <w:top w:val="none" w:sz="0" w:space="0" w:color="auto"/>
        <w:left w:val="none" w:sz="0" w:space="0" w:color="auto"/>
        <w:bottom w:val="none" w:sz="0" w:space="0" w:color="auto"/>
        <w:right w:val="none" w:sz="0" w:space="0" w:color="auto"/>
      </w:divBdr>
    </w:div>
    <w:div w:id="364595538">
      <w:bodyDiv w:val="1"/>
      <w:marLeft w:val="0"/>
      <w:marRight w:val="0"/>
      <w:marTop w:val="0"/>
      <w:marBottom w:val="0"/>
      <w:divBdr>
        <w:top w:val="none" w:sz="0" w:space="0" w:color="auto"/>
        <w:left w:val="none" w:sz="0" w:space="0" w:color="auto"/>
        <w:bottom w:val="none" w:sz="0" w:space="0" w:color="auto"/>
        <w:right w:val="none" w:sz="0" w:space="0" w:color="auto"/>
      </w:divBdr>
    </w:div>
    <w:div w:id="367070058">
      <w:bodyDiv w:val="1"/>
      <w:marLeft w:val="0"/>
      <w:marRight w:val="0"/>
      <w:marTop w:val="0"/>
      <w:marBottom w:val="0"/>
      <w:divBdr>
        <w:top w:val="none" w:sz="0" w:space="0" w:color="auto"/>
        <w:left w:val="none" w:sz="0" w:space="0" w:color="auto"/>
        <w:bottom w:val="none" w:sz="0" w:space="0" w:color="auto"/>
        <w:right w:val="none" w:sz="0" w:space="0" w:color="auto"/>
      </w:divBdr>
    </w:div>
    <w:div w:id="368067209">
      <w:bodyDiv w:val="1"/>
      <w:marLeft w:val="0"/>
      <w:marRight w:val="0"/>
      <w:marTop w:val="0"/>
      <w:marBottom w:val="0"/>
      <w:divBdr>
        <w:top w:val="none" w:sz="0" w:space="0" w:color="auto"/>
        <w:left w:val="none" w:sz="0" w:space="0" w:color="auto"/>
        <w:bottom w:val="none" w:sz="0" w:space="0" w:color="auto"/>
        <w:right w:val="none" w:sz="0" w:space="0" w:color="auto"/>
      </w:divBdr>
    </w:div>
    <w:div w:id="368382453">
      <w:bodyDiv w:val="1"/>
      <w:marLeft w:val="0"/>
      <w:marRight w:val="0"/>
      <w:marTop w:val="0"/>
      <w:marBottom w:val="0"/>
      <w:divBdr>
        <w:top w:val="none" w:sz="0" w:space="0" w:color="auto"/>
        <w:left w:val="none" w:sz="0" w:space="0" w:color="auto"/>
        <w:bottom w:val="none" w:sz="0" w:space="0" w:color="auto"/>
        <w:right w:val="none" w:sz="0" w:space="0" w:color="auto"/>
      </w:divBdr>
    </w:div>
    <w:div w:id="370809485">
      <w:bodyDiv w:val="1"/>
      <w:marLeft w:val="0"/>
      <w:marRight w:val="0"/>
      <w:marTop w:val="0"/>
      <w:marBottom w:val="0"/>
      <w:divBdr>
        <w:top w:val="none" w:sz="0" w:space="0" w:color="auto"/>
        <w:left w:val="none" w:sz="0" w:space="0" w:color="auto"/>
        <w:bottom w:val="none" w:sz="0" w:space="0" w:color="auto"/>
        <w:right w:val="none" w:sz="0" w:space="0" w:color="auto"/>
      </w:divBdr>
    </w:div>
    <w:div w:id="370813142">
      <w:bodyDiv w:val="1"/>
      <w:marLeft w:val="0"/>
      <w:marRight w:val="0"/>
      <w:marTop w:val="0"/>
      <w:marBottom w:val="0"/>
      <w:divBdr>
        <w:top w:val="none" w:sz="0" w:space="0" w:color="auto"/>
        <w:left w:val="none" w:sz="0" w:space="0" w:color="auto"/>
        <w:bottom w:val="none" w:sz="0" w:space="0" w:color="auto"/>
        <w:right w:val="none" w:sz="0" w:space="0" w:color="auto"/>
      </w:divBdr>
    </w:div>
    <w:div w:id="372779510">
      <w:bodyDiv w:val="1"/>
      <w:marLeft w:val="0"/>
      <w:marRight w:val="0"/>
      <w:marTop w:val="0"/>
      <w:marBottom w:val="0"/>
      <w:divBdr>
        <w:top w:val="none" w:sz="0" w:space="0" w:color="auto"/>
        <w:left w:val="none" w:sz="0" w:space="0" w:color="auto"/>
        <w:bottom w:val="none" w:sz="0" w:space="0" w:color="auto"/>
        <w:right w:val="none" w:sz="0" w:space="0" w:color="auto"/>
      </w:divBdr>
    </w:div>
    <w:div w:id="374474929">
      <w:bodyDiv w:val="1"/>
      <w:marLeft w:val="0"/>
      <w:marRight w:val="0"/>
      <w:marTop w:val="0"/>
      <w:marBottom w:val="0"/>
      <w:divBdr>
        <w:top w:val="none" w:sz="0" w:space="0" w:color="auto"/>
        <w:left w:val="none" w:sz="0" w:space="0" w:color="auto"/>
        <w:bottom w:val="none" w:sz="0" w:space="0" w:color="auto"/>
        <w:right w:val="none" w:sz="0" w:space="0" w:color="auto"/>
      </w:divBdr>
    </w:div>
    <w:div w:id="377363131">
      <w:bodyDiv w:val="1"/>
      <w:marLeft w:val="0"/>
      <w:marRight w:val="0"/>
      <w:marTop w:val="0"/>
      <w:marBottom w:val="0"/>
      <w:divBdr>
        <w:top w:val="none" w:sz="0" w:space="0" w:color="auto"/>
        <w:left w:val="none" w:sz="0" w:space="0" w:color="auto"/>
        <w:bottom w:val="none" w:sz="0" w:space="0" w:color="auto"/>
        <w:right w:val="none" w:sz="0" w:space="0" w:color="auto"/>
      </w:divBdr>
    </w:div>
    <w:div w:id="380252153">
      <w:bodyDiv w:val="1"/>
      <w:marLeft w:val="0"/>
      <w:marRight w:val="0"/>
      <w:marTop w:val="0"/>
      <w:marBottom w:val="0"/>
      <w:divBdr>
        <w:top w:val="none" w:sz="0" w:space="0" w:color="auto"/>
        <w:left w:val="none" w:sz="0" w:space="0" w:color="auto"/>
        <w:bottom w:val="none" w:sz="0" w:space="0" w:color="auto"/>
        <w:right w:val="none" w:sz="0" w:space="0" w:color="auto"/>
      </w:divBdr>
    </w:div>
    <w:div w:id="381684506">
      <w:bodyDiv w:val="1"/>
      <w:marLeft w:val="0"/>
      <w:marRight w:val="0"/>
      <w:marTop w:val="0"/>
      <w:marBottom w:val="0"/>
      <w:divBdr>
        <w:top w:val="none" w:sz="0" w:space="0" w:color="auto"/>
        <w:left w:val="none" w:sz="0" w:space="0" w:color="auto"/>
        <w:bottom w:val="none" w:sz="0" w:space="0" w:color="auto"/>
        <w:right w:val="none" w:sz="0" w:space="0" w:color="auto"/>
      </w:divBdr>
    </w:div>
    <w:div w:id="382217774">
      <w:bodyDiv w:val="1"/>
      <w:marLeft w:val="0"/>
      <w:marRight w:val="0"/>
      <w:marTop w:val="0"/>
      <w:marBottom w:val="0"/>
      <w:divBdr>
        <w:top w:val="none" w:sz="0" w:space="0" w:color="auto"/>
        <w:left w:val="none" w:sz="0" w:space="0" w:color="auto"/>
        <w:bottom w:val="none" w:sz="0" w:space="0" w:color="auto"/>
        <w:right w:val="none" w:sz="0" w:space="0" w:color="auto"/>
      </w:divBdr>
    </w:div>
    <w:div w:id="385103596">
      <w:bodyDiv w:val="1"/>
      <w:marLeft w:val="0"/>
      <w:marRight w:val="0"/>
      <w:marTop w:val="0"/>
      <w:marBottom w:val="0"/>
      <w:divBdr>
        <w:top w:val="none" w:sz="0" w:space="0" w:color="auto"/>
        <w:left w:val="none" w:sz="0" w:space="0" w:color="auto"/>
        <w:bottom w:val="none" w:sz="0" w:space="0" w:color="auto"/>
        <w:right w:val="none" w:sz="0" w:space="0" w:color="auto"/>
      </w:divBdr>
    </w:div>
    <w:div w:id="386998611">
      <w:bodyDiv w:val="1"/>
      <w:marLeft w:val="0"/>
      <w:marRight w:val="0"/>
      <w:marTop w:val="0"/>
      <w:marBottom w:val="0"/>
      <w:divBdr>
        <w:top w:val="none" w:sz="0" w:space="0" w:color="auto"/>
        <w:left w:val="none" w:sz="0" w:space="0" w:color="auto"/>
        <w:bottom w:val="none" w:sz="0" w:space="0" w:color="auto"/>
        <w:right w:val="none" w:sz="0" w:space="0" w:color="auto"/>
      </w:divBdr>
    </w:div>
    <w:div w:id="387339294">
      <w:bodyDiv w:val="1"/>
      <w:marLeft w:val="0"/>
      <w:marRight w:val="0"/>
      <w:marTop w:val="0"/>
      <w:marBottom w:val="0"/>
      <w:divBdr>
        <w:top w:val="none" w:sz="0" w:space="0" w:color="auto"/>
        <w:left w:val="none" w:sz="0" w:space="0" w:color="auto"/>
        <w:bottom w:val="none" w:sz="0" w:space="0" w:color="auto"/>
        <w:right w:val="none" w:sz="0" w:space="0" w:color="auto"/>
      </w:divBdr>
    </w:div>
    <w:div w:id="387605543">
      <w:bodyDiv w:val="1"/>
      <w:marLeft w:val="0"/>
      <w:marRight w:val="0"/>
      <w:marTop w:val="0"/>
      <w:marBottom w:val="0"/>
      <w:divBdr>
        <w:top w:val="none" w:sz="0" w:space="0" w:color="auto"/>
        <w:left w:val="none" w:sz="0" w:space="0" w:color="auto"/>
        <w:bottom w:val="none" w:sz="0" w:space="0" w:color="auto"/>
        <w:right w:val="none" w:sz="0" w:space="0" w:color="auto"/>
      </w:divBdr>
    </w:div>
    <w:div w:id="389960499">
      <w:bodyDiv w:val="1"/>
      <w:marLeft w:val="0"/>
      <w:marRight w:val="0"/>
      <w:marTop w:val="0"/>
      <w:marBottom w:val="0"/>
      <w:divBdr>
        <w:top w:val="none" w:sz="0" w:space="0" w:color="auto"/>
        <w:left w:val="none" w:sz="0" w:space="0" w:color="auto"/>
        <w:bottom w:val="none" w:sz="0" w:space="0" w:color="auto"/>
        <w:right w:val="none" w:sz="0" w:space="0" w:color="auto"/>
      </w:divBdr>
    </w:div>
    <w:div w:id="390273137">
      <w:bodyDiv w:val="1"/>
      <w:marLeft w:val="0"/>
      <w:marRight w:val="0"/>
      <w:marTop w:val="0"/>
      <w:marBottom w:val="0"/>
      <w:divBdr>
        <w:top w:val="none" w:sz="0" w:space="0" w:color="auto"/>
        <w:left w:val="none" w:sz="0" w:space="0" w:color="auto"/>
        <w:bottom w:val="none" w:sz="0" w:space="0" w:color="auto"/>
        <w:right w:val="none" w:sz="0" w:space="0" w:color="auto"/>
      </w:divBdr>
    </w:div>
    <w:div w:id="391005549">
      <w:bodyDiv w:val="1"/>
      <w:marLeft w:val="0"/>
      <w:marRight w:val="0"/>
      <w:marTop w:val="0"/>
      <w:marBottom w:val="0"/>
      <w:divBdr>
        <w:top w:val="none" w:sz="0" w:space="0" w:color="auto"/>
        <w:left w:val="none" w:sz="0" w:space="0" w:color="auto"/>
        <w:bottom w:val="none" w:sz="0" w:space="0" w:color="auto"/>
        <w:right w:val="none" w:sz="0" w:space="0" w:color="auto"/>
      </w:divBdr>
    </w:div>
    <w:div w:id="391927089">
      <w:bodyDiv w:val="1"/>
      <w:marLeft w:val="0"/>
      <w:marRight w:val="0"/>
      <w:marTop w:val="0"/>
      <w:marBottom w:val="0"/>
      <w:divBdr>
        <w:top w:val="none" w:sz="0" w:space="0" w:color="auto"/>
        <w:left w:val="none" w:sz="0" w:space="0" w:color="auto"/>
        <w:bottom w:val="none" w:sz="0" w:space="0" w:color="auto"/>
        <w:right w:val="none" w:sz="0" w:space="0" w:color="auto"/>
      </w:divBdr>
    </w:div>
    <w:div w:id="392235082">
      <w:bodyDiv w:val="1"/>
      <w:marLeft w:val="0"/>
      <w:marRight w:val="0"/>
      <w:marTop w:val="0"/>
      <w:marBottom w:val="0"/>
      <w:divBdr>
        <w:top w:val="none" w:sz="0" w:space="0" w:color="auto"/>
        <w:left w:val="none" w:sz="0" w:space="0" w:color="auto"/>
        <w:bottom w:val="none" w:sz="0" w:space="0" w:color="auto"/>
        <w:right w:val="none" w:sz="0" w:space="0" w:color="auto"/>
      </w:divBdr>
    </w:div>
    <w:div w:id="392236822">
      <w:bodyDiv w:val="1"/>
      <w:marLeft w:val="0"/>
      <w:marRight w:val="0"/>
      <w:marTop w:val="0"/>
      <w:marBottom w:val="0"/>
      <w:divBdr>
        <w:top w:val="none" w:sz="0" w:space="0" w:color="auto"/>
        <w:left w:val="none" w:sz="0" w:space="0" w:color="auto"/>
        <w:bottom w:val="none" w:sz="0" w:space="0" w:color="auto"/>
        <w:right w:val="none" w:sz="0" w:space="0" w:color="auto"/>
      </w:divBdr>
    </w:div>
    <w:div w:id="392432546">
      <w:bodyDiv w:val="1"/>
      <w:marLeft w:val="0"/>
      <w:marRight w:val="0"/>
      <w:marTop w:val="0"/>
      <w:marBottom w:val="0"/>
      <w:divBdr>
        <w:top w:val="none" w:sz="0" w:space="0" w:color="auto"/>
        <w:left w:val="none" w:sz="0" w:space="0" w:color="auto"/>
        <w:bottom w:val="none" w:sz="0" w:space="0" w:color="auto"/>
        <w:right w:val="none" w:sz="0" w:space="0" w:color="auto"/>
      </w:divBdr>
    </w:div>
    <w:div w:id="392697103">
      <w:bodyDiv w:val="1"/>
      <w:marLeft w:val="0"/>
      <w:marRight w:val="0"/>
      <w:marTop w:val="0"/>
      <w:marBottom w:val="0"/>
      <w:divBdr>
        <w:top w:val="none" w:sz="0" w:space="0" w:color="auto"/>
        <w:left w:val="none" w:sz="0" w:space="0" w:color="auto"/>
        <w:bottom w:val="none" w:sz="0" w:space="0" w:color="auto"/>
        <w:right w:val="none" w:sz="0" w:space="0" w:color="auto"/>
      </w:divBdr>
    </w:div>
    <w:div w:id="393890084">
      <w:bodyDiv w:val="1"/>
      <w:marLeft w:val="0"/>
      <w:marRight w:val="0"/>
      <w:marTop w:val="0"/>
      <w:marBottom w:val="0"/>
      <w:divBdr>
        <w:top w:val="none" w:sz="0" w:space="0" w:color="auto"/>
        <w:left w:val="none" w:sz="0" w:space="0" w:color="auto"/>
        <w:bottom w:val="none" w:sz="0" w:space="0" w:color="auto"/>
        <w:right w:val="none" w:sz="0" w:space="0" w:color="auto"/>
      </w:divBdr>
    </w:div>
    <w:div w:id="394359012">
      <w:bodyDiv w:val="1"/>
      <w:marLeft w:val="0"/>
      <w:marRight w:val="0"/>
      <w:marTop w:val="0"/>
      <w:marBottom w:val="0"/>
      <w:divBdr>
        <w:top w:val="none" w:sz="0" w:space="0" w:color="auto"/>
        <w:left w:val="none" w:sz="0" w:space="0" w:color="auto"/>
        <w:bottom w:val="none" w:sz="0" w:space="0" w:color="auto"/>
        <w:right w:val="none" w:sz="0" w:space="0" w:color="auto"/>
      </w:divBdr>
    </w:div>
    <w:div w:id="396589071">
      <w:bodyDiv w:val="1"/>
      <w:marLeft w:val="0"/>
      <w:marRight w:val="0"/>
      <w:marTop w:val="0"/>
      <w:marBottom w:val="0"/>
      <w:divBdr>
        <w:top w:val="none" w:sz="0" w:space="0" w:color="auto"/>
        <w:left w:val="none" w:sz="0" w:space="0" w:color="auto"/>
        <w:bottom w:val="none" w:sz="0" w:space="0" w:color="auto"/>
        <w:right w:val="none" w:sz="0" w:space="0" w:color="auto"/>
      </w:divBdr>
    </w:div>
    <w:div w:id="396830509">
      <w:bodyDiv w:val="1"/>
      <w:marLeft w:val="0"/>
      <w:marRight w:val="0"/>
      <w:marTop w:val="0"/>
      <w:marBottom w:val="0"/>
      <w:divBdr>
        <w:top w:val="none" w:sz="0" w:space="0" w:color="auto"/>
        <w:left w:val="none" w:sz="0" w:space="0" w:color="auto"/>
        <w:bottom w:val="none" w:sz="0" w:space="0" w:color="auto"/>
        <w:right w:val="none" w:sz="0" w:space="0" w:color="auto"/>
      </w:divBdr>
    </w:div>
    <w:div w:id="396900079">
      <w:bodyDiv w:val="1"/>
      <w:marLeft w:val="0"/>
      <w:marRight w:val="0"/>
      <w:marTop w:val="0"/>
      <w:marBottom w:val="0"/>
      <w:divBdr>
        <w:top w:val="none" w:sz="0" w:space="0" w:color="auto"/>
        <w:left w:val="none" w:sz="0" w:space="0" w:color="auto"/>
        <w:bottom w:val="none" w:sz="0" w:space="0" w:color="auto"/>
        <w:right w:val="none" w:sz="0" w:space="0" w:color="auto"/>
      </w:divBdr>
    </w:div>
    <w:div w:id="398328419">
      <w:bodyDiv w:val="1"/>
      <w:marLeft w:val="0"/>
      <w:marRight w:val="0"/>
      <w:marTop w:val="0"/>
      <w:marBottom w:val="0"/>
      <w:divBdr>
        <w:top w:val="none" w:sz="0" w:space="0" w:color="auto"/>
        <w:left w:val="none" w:sz="0" w:space="0" w:color="auto"/>
        <w:bottom w:val="none" w:sz="0" w:space="0" w:color="auto"/>
        <w:right w:val="none" w:sz="0" w:space="0" w:color="auto"/>
      </w:divBdr>
    </w:div>
    <w:div w:id="398941978">
      <w:bodyDiv w:val="1"/>
      <w:marLeft w:val="0"/>
      <w:marRight w:val="0"/>
      <w:marTop w:val="0"/>
      <w:marBottom w:val="0"/>
      <w:divBdr>
        <w:top w:val="none" w:sz="0" w:space="0" w:color="auto"/>
        <w:left w:val="none" w:sz="0" w:space="0" w:color="auto"/>
        <w:bottom w:val="none" w:sz="0" w:space="0" w:color="auto"/>
        <w:right w:val="none" w:sz="0" w:space="0" w:color="auto"/>
      </w:divBdr>
    </w:div>
    <w:div w:id="399330572">
      <w:bodyDiv w:val="1"/>
      <w:marLeft w:val="0"/>
      <w:marRight w:val="0"/>
      <w:marTop w:val="0"/>
      <w:marBottom w:val="0"/>
      <w:divBdr>
        <w:top w:val="none" w:sz="0" w:space="0" w:color="auto"/>
        <w:left w:val="none" w:sz="0" w:space="0" w:color="auto"/>
        <w:bottom w:val="none" w:sz="0" w:space="0" w:color="auto"/>
        <w:right w:val="none" w:sz="0" w:space="0" w:color="auto"/>
      </w:divBdr>
    </w:div>
    <w:div w:id="401803873">
      <w:bodyDiv w:val="1"/>
      <w:marLeft w:val="0"/>
      <w:marRight w:val="0"/>
      <w:marTop w:val="0"/>
      <w:marBottom w:val="0"/>
      <w:divBdr>
        <w:top w:val="none" w:sz="0" w:space="0" w:color="auto"/>
        <w:left w:val="none" w:sz="0" w:space="0" w:color="auto"/>
        <w:bottom w:val="none" w:sz="0" w:space="0" w:color="auto"/>
        <w:right w:val="none" w:sz="0" w:space="0" w:color="auto"/>
      </w:divBdr>
    </w:div>
    <w:div w:id="402795420">
      <w:bodyDiv w:val="1"/>
      <w:marLeft w:val="0"/>
      <w:marRight w:val="0"/>
      <w:marTop w:val="0"/>
      <w:marBottom w:val="0"/>
      <w:divBdr>
        <w:top w:val="none" w:sz="0" w:space="0" w:color="auto"/>
        <w:left w:val="none" w:sz="0" w:space="0" w:color="auto"/>
        <w:bottom w:val="none" w:sz="0" w:space="0" w:color="auto"/>
        <w:right w:val="none" w:sz="0" w:space="0" w:color="auto"/>
      </w:divBdr>
    </w:div>
    <w:div w:id="403379735">
      <w:bodyDiv w:val="1"/>
      <w:marLeft w:val="0"/>
      <w:marRight w:val="0"/>
      <w:marTop w:val="0"/>
      <w:marBottom w:val="0"/>
      <w:divBdr>
        <w:top w:val="none" w:sz="0" w:space="0" w:color="auto"/>
        <w:left w:val="none" w:sz="0" w:space="0" w:color="auto"/>
        <w:bottom w:val="none" w:sz="0" w:space="0" w:color="auto"/>
        <w:right w:val="none" w:sz="0" w:space="0" w:color="auto"/>
      </w:divBdr>
    </w:div>
    <w:div w:id="408693163">
      <w:bodyDiv w:val="1"/>
      <w:marLeft w:val="0"/>
      <w:marRight w:val="0"/>
      <w:marTop w:val="0"/>
      <w:marBottom w:val="0"/>
      <w:divBdr>
        <w:top w:val="none" w:sz="0" w:space="0" w:color="auto"/>
        <w:left w:val="none" w:sz="0" w:space="0" w:color="auto"/>
        <w:bottom w:val="none" w:sz="0" w:space="0" w:color="auto"/>
        <w:right w:val="none" w:sz="0" w:space="0" w:color="auto"/>
      </w:divBdr>
    </w:div>
    <w:div w:id="410390327">
      <w:bodyDiv w:val="1"/>
      <w:marLeft w:val="0"/>
      <w:marRight w:val="0"/>
      <w:marTop w:val="0"/>
      <w:marBottom w:val="0"/>
      <w:divBdr>
        <w:top w:val="none" w:sz="0" w:space="0" w:color="auto"/>
        <w:left w:val="none" w:sz="0" w:space="0" w:color="auto"/>
        <w:bottom w:val="none" w:sz="0" w:space="0" w:color="auto"/>
        <w:right w:val="none" w:sz="0" w:space="0" w:color="auto"/>
      </w:divBdr>
    </w:div>
    <w:div w:id="410741740">
      <w:bodyDiv w:val="1"/>
      <w:marLeft w:val="0"/>
      <w:marRight w:val="0"/>
      <w:marTop w:val="0"/>
      <w:marBottom w:val="0"/>
      <w:divBdr>
        <w:top w:val="none" w:sz="0" w:space="0" w:color="auto"/>
        <w:left w:val="none" w:sz="0" w:space="0" w:color="auto"/>
        <w:bottom w:val="none" w:sz="0" w:space="0" w:color="auto"/>
        <w:right w:val="none" w:sz="0" w:space="0" w:color="auto"/>
      </w:divBdr>
    </w:div>
    <w:div w:id="412052126">
      <w:bodyDiv w:val="1"/>
      <w:marLeft w:val="0"/>
      <w:marRight w:val="0"/>
      <w:marTop w:val="0"/>
      <w:marBottom w:val="0"/>
      <w:divBdr>
        <w:top w:val="none" w:sz="0" w:space="0" w:color="auto"/>
        <w:left w:val="none" w:sz="0" w:space="0" w:color="auto"/>
        <w:bottom w:val="none" w:sz="0" w:space="0" w:color="auto"/>
        <w:right w:val="none" w:sz="0" w:space="0" w:color="auto"/>
      </w:divBdr>
    </w:div>
    <w:div w:id="413818642">
      <w:bodyDiv w:val="1"/>
      <w:marLeft w:val="0"/>
      <w:marRight w:val="0"/>
      <w:marTop w:val="0"/>
      <w:marBottom w:val="0"/>
      <w:divBdr>
        <w:top w:val="none" w:sz="0" w:space="0" w:color="auto"/>
        <w:left w:val="none" w:sz="0" w:space="0" w:color="auto"/>
        <w:bottom w:val="none" w:sz="0" w:space="0" w:color="auto"/>
        <w:right w:val="none" w:sz="0" w:space="0" w:color="auto"/>
      </w:divBdr>
    </w:div>
    <w:div w:id="415833388">
      <w:bodyDiv w:val="1"/>
      <w:marLeft w:val="0"/>
      <w:marRight w:val="0"/>
      <w:marTop w:val="0"/>
      <w:marBottom w:val="0"/>
      <w:divBdr>
        <w:top w:val="none" w:sz="0" w:space="0" w:color="auto"/>
        <w:left w:val="none" w:sz="0" w:space="0" w:color="auto"/>
        <w:bottom w:val="none" w:sz="0" w:space="0" w:color="auto"/>
        <w:right w:val="none" w:sz="0" w:space="0" w:color="auto"/>
      </w:divBdr>
    </w:div>
    <w:div w:id="416101773">
      <w:bodyDiv w:val="1"/>
      <w:marLeft w:val="0"/>
      <w:marRight w:val="0"/>
      <w:marTop w:val="0"/>
      <w:marBottom w:val="0"/>
      <w:divBdr>
        <w:top w:val="none" w:sz="0" w:space="0" w:color="auto"/>
        <w:left w:val="none" w:sz="0" w:space="0" w:color="auto"/>
        <w:bottom w:val="none" w:sz="0" w:space="0" w:color="auto"/>
        <w:right w:val="none" w:sz="0" w:space="0" w:color="auto"/>
      </w:divBdr>
    </w:div>
    <w:div w:id="416561416">
      <w:bodyDiv w:val="1"/>
      <w:marLeft w:val="0"/>
      <w:marRight w:val="0"/>
      <w:marTop w:val="0"/>
      <w:marBottom w:val="0"/>
      <w:divBdr>
        <w:top w:val="none" w:sz="0" w:space="0" w:color="auto"/>
        <w:left w:val="none" w:sz="0" w:space="0" w:color="auto"/>
        <w:bottom w:val="none" w:sz="0" w:space="0" w:color="auto"/>
        <w:right w:val="none" w:sz="0" w:space="0" w:color="auto"/>
      </w:divBdr>
    </w:div>
    <w:div w:id="417410217">
      <w:bodyDiv w:val="1"/>
      <w:marLeft w:val="0"/>
      <w:marRight w:val="0"/>
      <w:marTop w:val="0"/>
      <w:marBottom w:val="0"/>
      <w:divBdr>
        <w:top w:val="none" w:sz="0" w:space="0" w:color="auto"/>
        <w:left w:val="none" w:sz="0" w:space="0" w:color="auto"/>
        <w:bottom w:val="none" w:sz="0" w:space="0" w:color="auto"/>
        <w:right w:val="none" w:sz="0" w:space="0" w:color="auto"/>
      </w:divBdr>
    </w:div>
    <w:div w:id="418524295">
      <w:bodyDiv w:val="1"/>
      <w:marLeft w:val="0"/>
      <w:marRight w:val="0"/>
      <w:marTop w:val="0"/>
      <w:marBottom w:val="0"/>
      <w:divBdr>
        <w:top w:val="none" w:sz="0" w:space="0" w:color="auto"/>
        <w:left w:val="none" w:sz="0" w:space="0" w:color="auto"/>
        <w:bottom w:val="none" w:sz="0" w:space="0" w:color="auto"/>
        <w:right w:val="none" w:sz="0" w:space="0" w:color="auto"/>
      </w:divBdr>
    </w:div>
    <w:div w:id="418605086">
      <w:bodyDiv w:val="1"/>
      <w:marLeft w:val="0"/>
      <w:marRight w:val="0"/>
      <w:marTop w:val="0"/>
      <w:marBottom w:val="0"/>
      <w:divBdr>
        <w:top w:val="none" w:sz="0" w:space="0" w:color="auto"/>
        <w:left w:val="none" w:sz="0" w:space="0" w:color="auto"/>
        <w:bottom w:val="none" w:sz="0" w:space="0" w:color="auto"/>
        <w:right w:val="none" w:sz="0" w:space="0" w:color="auto"/>
      </w:divBdr>
    </w:div>
    <w:div w:id="419134287">
      <w:bodyDiv w:val="1"/>
      <w:marLeft w:val="0"/>
      <w:marRight w:val="0"/>
      <w:marTop w:val="0"/>
      <w:marBottom w:val="0"/>
      <w:divBdr>
        <w:top w:val="none" w:sz="0" w:space="0" w:color="auto"/>
        <w:left w:val="none" w:sz="0" w:space="0" w:color="auto"/>
        <w:bottom w:val="none" w:sz="0" w:space="0" w:color="auto"/>
        <w:right w:val="none" w:sz="0" w:space="0" w:color="auto"/>
      </w:divBdr>
    </w:div>
    <w:div w:id="419982450">
      <w:bodyDiv w:val="1"/>
      <w:marLeft w:val="0"/>
      <w:marRight w:val="0"/>
      <w:marTop w:val="0"/>
      <w:marBottom w:val="0"/>
      <w:divBdr>
        <w:top w:val="none" w:sz="0" w:space="0" w:color="auto"/>
        <w:left w:val="none" w:sz="0" w:space="0" w:color="auto"/>
        <w:bottom w:val="none" w:sz="0" w:space="0" w:color="auto"/>
        <w:right w:val="none" w:sz="0" w:space="0" w:color="auto"/>
      </w:divBdr>
    </w:div>
    <w:div w:id="420296766">
      <w:bodyDiv w:val="1"/>
      <w:marLeft w:val="0"/>
      <w:marRight w:val="0"/>
      <w:marTop w:val="0"/>
      <w:marBottom w:val="0"/>
      <w:divBdr>
        <w:top w:val="none" w:sz="0" w:space="0" w:color="auto"/>
        <w:left w:val="none" w:sz="0" w:space="0" w:color="auto"/>
        <w:bottom w:val="none" w:sz="0" w:space="0" w:color="auto"/>
        <w:right w:val="none" w:sz="0" w:space="0" w:color="auto"/>
      </w:divBdr>
    </w:div>
    <w:div w:id="420875581">
      <w:bodyDiv w:val="1"/>
      <w:marLeft w:val="0"/>
      <w:marRight w:val="0"/>
      <w:marTop w:val="0"/>
      <w:marBottom w:val="0"/>
      <w:divBdr>
        <w:top w:val="none" w:sz="0" w:space="0" w:color="auto"/>
        <w:left w:val="none" w:sz="0" w:space="0" w:color="auto"/>
        <w:bottom w:val="none" w:sz="0" w:space="0" w:color="auto"/>
        <w:right w:val="none" w:sz="0" w:space="0" w:color="auto"/>
      </w:divBdr>
    </w:div>
    <w:div w:id="423765330">
      <w:bodyDiv w:val="1"/>
      <w:marLeft w:val="0"/>
      <w:marRight w:val="0"/>
      <w:marTop w:val="0"/>
      <w:marBottom w:val="0"/>
      <w:divBdr>
        <w:top w:val="none" w:sz="0" w:space="0" w:color="auto"/>
        <w:left w:val="none" w:sz="0" w:space="0" w:color="auto"/>
        <w:bottom w:val="none" w:sz="0" w:space="0" w:color="auto"/>
        <w:right w:val="none" w:sz="0" w:space="0" w:color="auto"/>
      </w:divBdr>
    </w:div>
    <w:div w:id="424150550">
      <w:bodyDiv w:val="1"/>
      <w:marLeft w:val="0"/>
      <w:marRight w:val="0"/>
      <w:marTop w:val="0"/>
      <w:marBottom w:val="0"/>
      <w:divBdr>
        <w:top w:val="none" w:sz="0" w:space="0" w:color="auto"/>
        <w:left w:val="none" w:sz="0" w:space="0" w:color="auto"/>
        <w:bottom w:val="none" w:sz="0" w:space="0" w:color="auto"/>
        <w:right w:val="none" w:sz="0" w:space="0" w:color="auto"/>
      </w:divBdr>
    </w:div>
    <w:div w:id="424304106">
      <w:bodyDiv w:val="1"/>
      <w:marLeft w:val="0"/>
      <w:marRight w:val="0"/>
      <w:marTop w:val="0"/>
      <w:marBottom w:val="0"/>
      <w:divBdr>
        <w:top w:val="none" w:sz="0" w:space="0" w:color="auto"/>
        <w:left w:val="none" w:sz="0" w:space="0" w:color="auto"/>
        <w:bottom w:val="none" w:sz="0" w:space="0" w:color="auto"/>
        <w:right w:val="none" w:sz="0" w:space="0" w:color="auto"/>
      </w:divBdr>
    </w:div>
    <w:div w:id="426385084">
      <w:bodyDiv w:val="1"/>
      <w:marLeft w:val="0"/>
      <w:marRight w:val="0"/>
      <w:marTop w:val="0"/>
      <w:marBottom w:val="0"/>
      <w:divBdr>
        <w:top w:val="none" w:sz="0" w:space="0" w:color="auto"/>
        <w:left w:val="none" w:sz="0" w:space="0" w:color="auto"/>
        <w:bottom w:val="none" w:sz="0" w:space="0" w:color="auto"/>
        <w:right w:val="none" w:sz="0" w:space="0" w:color="auto"/>
      </w:divBdr>
    </w:div>
    <w:div w:id="427388313">
      <w:bodyDiv w:val="1"/>
      <w:marLeft w:val="0"/>
      <w:marRight w:val="0"/>
      <w:marTop w:val="0"/>
      <w:marBottom w:val="0"/>
      <w:divBdr>
        <w:top w:val="none" w:sz="0" w:space="0" w:color="auto"/>
        <w:left w:val="none" w:sz="0" w:space="0" w:color="auto"/>
        <w:bottom w:val="none" w:sz="0" w:space="0" w:color="auto"/>
        <w:right w:val="none" w:sz="0" w:space="0" w:color="auto"/>
      </w:divBdr>
    </w:div>
    <w:div w:id="427968010">
      <w:bodyDiv w:val="1"/>
      <w:marLeft w:val="0"/>
      <w:marRight w:val="0"/>
      <w:marTop w:val="0"/>
      <w:marBottom w:val="0"/>
      <w:divBdr>
        <w:top w:val="none" w:sz="0" w:space="0" w:color="auto"/>
        <w:left w:val="none" w:sz="0" w:space="0" w:color="auto"/>
        <w:bottom w:val="none" w:sz="0" w:space="0" w:color="auto"/>
        <w:right w:val="none" w:sz="0" w:space="0" w:color="auto"/>
      </w:divBdr>
    </w:div>
    <w:div w:id="428545429">
      <w:bodyDiv w:val="1"/>
      <w:marLeft w:val="0"/>
      <w:marRight w:val="0"/>
      <w:marTop w:val="0"/>
      <w:marBottom w:val="0"/>
      <w:divBdr>
        <w:top w:val="none" w:sz="0" w:space="0" w:color="auto"/>
        <w:left w:val="none" w:sz="0" w:space="0" w:color="auto"/>
        <w:bottom w:val="none" w:sz="0" w:space="0" w:color="auto"/>
        <w:right w:val="none" w:sz="0" w:space="0" w:color="auto"/>
      </w:divBdr>
    </w:div>
    <w:div w:id="428740248">
      <w:bodyDiv w:val="1"/>
      <w:marLeft w:val="0"/>
      <w:marRight w:val="0"/>
      <w:marTop w:val="0"/>
      <w:marBottom w:val="0"/>
      <w:divBdr>
        <w:top w:val="none" w:sz="0" w:space="0" w:color="auto"/>
        <w:left w:val="none" w:sz="0" w:space="0" w:color="auto"/>
        <w:bottom w:val="none" w:sz="0" w:space="0" w:color="auto"/>
        <w:right w:val="none" w:sz="0" w:space="0" w:color="auto"/>
      </w:divBdr>
    </w:div>
    <w:div w:id="429275506">
      <w:bodyDiv w:val="1"/>
      <w:marLeft w:val="0"/>
      <w:marRight w:val="0"/>
      <w:marTop w:val="0"/>
      <w:marBottom w:val="0"/>
      <w:divBdr>
        <w:top w:val="none" w:sz="0" w:space="0" w:color="auto"/>
        <w:left w:val="none" w:sz="0" w:space="0" w:color="auto"/>
        <w:bottom w:val="none" w:sz="0" w:space="0" w:color="auto"/>
        <w:right w:val="none" w:sz="0" w:space="0" w:color="auto"/>
      </w:divBdr>
    </w:div>
    <w:div w:id="430593167">
      <w:bodyDiv w:val="1"/>
      <w:marLeft w:val="0"/>
      <w:marRight w:val="0"/>
      <w:marTop w:val="0"/>
      <w:marBottom w:val="0"/>
      <w:divBdr>
        <w:top w:val="none" w:sz="0" w:space="0" w:color="auto"/>
        <w:left w:val="none" w:sz="0" w:space="0" w:color="auto"/>
        <w:bottom w:val="none" w:sz="0" w:space="0" w:color="auto"/>
        <w:right w:val="none" w:sz="0" w:space="0" w:color="auto"/>
      </w:divBdr>
    </w:div>
    <w:div w:id="434832837">
      <w:bodyDiv w:val="1"/>
      <w:marLeft w:val="0"/>
      <w:marRight w:val="0"/>
      <w:marTop w:val="0"/>
      <w:marBottom w:val="0"/>
      <w:divBdr>
        <w:top w:val="none" w:sz="0" w:space="0" w:color="auto"/>
        <w:left w:val="none" w:sz="0" w:space="0" w:color="auto"/>
        <w:bottom w:val="none" w:sz="0" w:space="0" w:color="auto"/>
        <w:right w:val="none" w:sz="0" w:space="0" w:color="auto"/>
      </w:divBdr>
    </w:div>
    <w:div w:id="435754081">
      <w:bodyDiv w:val="1"/>
      <w:marLeft w:val="0"/>
      <w:marRight w:val="0"/>
      <w:marTop w:val="0"/>
      <w:marBottom w:val="0"/>
      <w:divBdr>
        <w:top w:val="none" w:sz="0" w:space="0" w:color="auto"/>
        <w:left w:val="none" w:sz="0" w:space="0" w:color="auto"/>
        <w:bottom w:val="none" w:sz="0" w:space="0" w:color="auto"/>
        <w:right w:val="none" w:sz="0" w:space="0" w:color="auto"/>
      </w:divBdr>
    </w:div>
    <w:div w:id="436096890">
      <w:bodyDiv w:val="1"/>
      <w:marLeft w:val="0"/>
      <w:marRight w:val="0"/>
      <w:marTop w:val="0"/>
      <w:marBottom w:val="0"/>
      <w:divBdr>
        <w:top w:val="none" w:sz="0" w:space="0" w:color="auto"/>
        <w:left w:val="none" w:sz="0" w:space="0" w:color="auto"/>
        <w:bottom w:val="none" w:sz="0" w:space="0" w:color="auto"/>
        <w:right w:val="none" w:sz="0" w:space="0" w:color="auto"/>
      </w:divBdr>
    </w:div>
    <w:div w:id="436604754">
      <w:bodyDiv w:val="1"/>
      <w:marLeft w:val="0"/>
      <w:marRight w:val="0"/>
      <w:marTop w:val="0"/>
      <w:marBottom w:val="0"/>
      <w:divBdr>
        <w:top w:val="none" w:sz="0" w:space="0" w:color="auto"/>
        <w:left w:val="none" w:sz="0" w:space="0" w:color="auto"/>
        <w:bottom w:val="none" w:sz="0" w:space="0" w:color="auto"/>
        <w:right w:val="none" w:sz="0" w:space="0" w:color="auto"/>
      </w:divBdr>
    </w:div>
    <w:div w:id="442190589">
      <w:bodyDiv w:val="1"/>
      <w:marLeft w:val="0"/>
      <w:marRight w:val="0"/>
      <w:marTop w:val="0"/>
      <w:marBottom w:val="0"/>
      <w:divBdr>
        <w:top w:val="none" w:sz="0" w:space="0" w:color="auto"/>
        <w:left w:val="none" w:sz="0" w:space="0" w:color="auto"/>
        <w:bottom w:val="none" w:sz="0" w:space="0" w:color="auto"/>
        <w:right w:val="none" w:sz="0" w:space="0" w:color="auto"/>
      </w:divBdr>
    </w:div>
    <w:div w:id="442306340">
      <w:bodyDiv w:val="1"/>
      <w:marLeft w:val="0"/>
      <w:marRight w:val="0"/>
      <w:marTop w:val="0"/>
      <w:marBottom w:val="0"/>
      <w:divBdr>
        <w:top w:val="none" w:sz="0" w:space="0" w:color="auto"/>
        <w:left w:val="none" w:sz="0" w:space="0" w:color="auto"/>
        <w:bottom w:val="none" w:sz="0" w:space="0" w:color="auto"/>
        <w:right w:val="none" w:sz="0" w:space="0" w:color="auto"/>
      </w:divBdr>
    </w:div>
    <w:div w:id="442920170">
      <w:bodyDiv w:val="1"/>
      <w:marLeft w:val="0"/>
      <w:marRight w:val="0"/>
      <w:marTop w:val="0"/>
      <w:marBottom w:val="0"/>
      <w:divBdr>
        <w:top w:val="none" w:sz="0" w:space="0" w:color="auto"/>
        <w:left w:val="none" w:sz="0" w:space="0" w:color="auto"/>
        <w:bottom w:val="none" w:sz="0" w:space="0" w:color="auto"/>
        <w:right w:val="none" w:sz="0" w:space="0" w:color="auto"/>
      </w:divBdr>
    </w:div>
    <w:div w:id="445538720">
      <w:bodyDiv w:val="1"/>
      <w:marLeft w:val="0"/>
      <w:marRight w:val="0"/>
      <w:marTop w:val="0"/>
      <w:marBottom w:val="0"/>
      <w:divBdr>
        <w:top w:val="none" w:sz="0" w:space="0" w:color="auto"/>
        <w:left w:val="none" w:sz="0" w:space="0" w:color="auto"/>
        <w:bottom w:val="none" w:sz="0" w:space="0" w:color="auto"/>
        <w:right w:val="none" w:sz="0" w:space="0" w:color="auto"/>
      </w:divBdr>
    </w:div>
    <w:div w:id="446198662">
      <w:bodyDiv w:val="1"/>
      <w:marLeft w:val="0"/>
      <w:marRight w:val="0"/>
      <w:marTop w:val="0"/>
      <w:marBottom w:val="0"/>
      <w:divBdr>
        <w:top w:val="none" w:sz="0" w:space="0" w:color="auto"/>
        <w:left w:val="none" w:sz="0" w:space="0" w:color="auto"/>
        <w:bottom w:val="none" w:sz="0" w:space="0" w:color="auto"/>
        <w:right w:val="none" w:sz="0" w:space="0" w:color="auto"/>
      </w:divBdr>
    </w:div>
    <w:div w:id="446389461">
      <w:bodyDiv w:val="1"/>
      <w:marLeft w:val="0"/>
      <w:marRight w:val="0"/>
      <w:marTop w:val="0"/>
      <w:marBottom w:val="0"/>
      <w:divBdr>
        <w:top w:val="none" w:sz="0" w:space="0" w:color="auto"/>
        <w:left w:val="none" w:sz="0" w:space="0" w:color="auto"/>
        <w:bottom w:val="none" w:sz="0" w:space="0" w:color="auto"/>
        <w:right w:val="none" w:sz="0" w:space="0" w:color="auto"/>
      </w:divBdr>
    </w:div>
    <w:div w:id="446779108">
      <w:bodyDiv w:val="1"/>
      <w:marLeft w:val="0"/>
      <w:marRight w:val="0"/>
      <w:marTop w:val="0"/>
      <w:marBottom w:val="0"/>
      <w:divBdr>
        <w:top w:val="none" w:sz="0" w:space="0" w:color="auto"/>
        <w:left w:val="none" w:sz="0" w:space="0" w:color="auto"/>
        <w:bottom w:val="none" w:sz="0" w:space="0" w:color="auto"/>
        <w:right w:val="none" w:sz="0" w:space="0" w:color="auto"/>
      </w:divBdr>
    </w:div>
    <w:div w:id="449128476">
      <w:bodyDiv w:val="1"/>
      <w:marLeft w:val="0"/>
      <w:marRight w:val="0"/>
      <w:marTop w:val="0"/>
      <w:marBottom w:val="0"/>
      <w:divBdr>
        <w:top w:val="none" w:sz="0" w:space="0" w:color="auto"/>
        <w:left w:val="none" w:sz="0" w:space="0" w:color="auto"/>
        <w:bottom w:val="none" w:sz="0" w:space="0" w:color="auto"/>
        <w:right w:val="none" w:sz="0" w:space="0" w:color="auto"/>
      </w:divBdr>
    </w:div>
    <w:div w:id="449739142">
      <w:bodyDiv w:val="1"/>
      <w:marLeft w:val="0"/>
      <w:marRight w:val="0"/>
      <w:marTop w:val="0"/>
      <w:marBottom w:val="0"/>
      <w:divBdr>
        <w:top w:val="none" w:sz="0" w:space="0" w:color="auto"/>
        <w:left w:val="none" w:sz="0" w:space="0" w:color="auto"/>
        <w:bottom w:val="none" w:sz="0" w:space="0" w:color="auto"/>
        <w:right w:val="none" w:sz="0" w:space="0" w:color="auto"/>
      </w:divBdr>
    </w:div>
    <w:div w:id="449739421">
      <w:bodyDiv w:val="1"/>
      <w:marLeft w:val="0"/>
      <w:marRight w:val="0"/>
      <w:marTop w:val="0"/>
      <w:marBottom w:val="0"/>
      <w:divBdr>
        <w:top w:val="none" w:sz="0" w:space="0" w:color="auto"/>
        <w:left w:val="none" w:sz="0" w:space="0" w:color="auto"/>
        <w:bottom w:val="none" w:sz="0" w:space="0" w:color="auto"/>
        <w:right w:val="none" w:sz="0" w:space="0" w:color="auto"/>
      </w:divBdr>
    </w:div>
    <w:div w:id="450168859">
      <w:bodyDiv w:val="1"/>
      <w:marLeft w:val="0"/>
      <w:marRight w:val="0"/>
      <w:marTop w:val="0"/>
      <w:marBottom w:val="0"/>
      <w:divBdr>
        <w:top w:val="none" w:sz="0" w:space="0" w:color="auto"/>
        <w:left w:val="none" w:sz="0" w:space="0" w:color="auto"/>
        <w:bottom w:val="none" w:sz="0" w:space="0" w:color="auto"/>
        <w:right w:val="none" w:sz="0" w:space="0" w:color="auto"/>
      </w:divBdr>
    </w:div>
    <w:div w:id="450173908">
      <w:bodyDiv w:val="1"/>
      <w:marLeft w:val="0"/>
      <w:marRight w:val="0"/>
      <w:marTop w:val="0"/>
      <w:marBottom w:val="0"/>
      <w:divBdr>
        <w:top w:val="none" w:sz="0" w:space="0" w:color="auto"/>
        <w:left w:val="none" w:sz="0" w:space="0" w:color="auto"/>
        <w:bottom w:val="none" w:sz="0" w:space="0" w:color="auto"/>
        <w:right w:val="none" w:sz="0" w:space="0" w:color="auto"/>
      </w:divBdr>
    </w:div>
    <w:div w:id="450784566">
      <w:bodyDiv w:val="1"/>
      <w:marLeft w:val="0"/>
      <w:marRight w:val="0"/>
      <w:marTop w:val="0"/>
      <w:marBottom w:val="0"/>
      <w:divBdr>
        <w:top w:val="none" w:sz="0" w:space="0" w:color="auto"/>
        <w:left w:val="none" w:sz="0" w:space="0" w:color="auto"/>
        <w:bottom w:val="none" w:sz="0" w:space="0" w:color="auto"/>
        <w:right w:val="none" w:sz="0" w:space="0" w:color="auto"/>
      </w:divBdr>
    </w:div>
    <w:div w:id="453449057">
      <w:bodyDiv w:val="1"/>
      <w:marLeft w:val="0"/>
      <w:marRight w:val="0"/>
      <w:marTop w:val="0"/>
      <w:marBottom w:val="0"/>
      <w:divBdr>
        <w:top w:val="none" w:sz="0" w:space="0" w:color="auto"/>
        <w:left w:val="none" w:sz="0" w:space="0" w:color="auto"/>
        <w:bottom w:val="none" w:sz="0" w:space="0" w:color="auto"/>
        <w:right w:val="none" w:sz="0" w:space="0" w:color="auto"/>
      </w:divBdr>
    </w:div>
    <w:div w:id="454177019">
      <w:bodyDiv w:val="1"/>
      <w:marLeft w:val="0"/>
      <w:marRight w:val="0"/>
      <w:marTop w:val="0"/>
      <w:marBottom w:val="0"/>
      <w:divBdr>
        <w:top w:val="none" w:sz="0" w:space="0" w:color="auto"/>
        <w:left w:val="none" w:sz="0" w:space="0" w:color="auto"/>
        <w:bottom w:val="none" w:sz="0" w:space="0" w:color="auto"/>
        <w:right w:val="none" w:sz="0" w:space="0" w:color="auto"/>
      </w:divBdr>
    </w:div>
    <w:div w:id="456026539">
      <w:bodyDiv w:val="1"/>
      <w:marLeft w:val="0"/>
      <w:marRight w:val="0"/>
      <w:marTop w:val="0"/>
      <w:marBottom w:val="0"/>
      <w:divBdr>
        <w:top w:val="none" w:sz="0" w:space="0" w:color="auto"/>
        <w:left w:val="none" w:sz="0" w:space="0" w:color="auto"/>
        <w:bottom w:val="none" w:sz="0" w:space="0" w:color="auto"/>
        <w:right w:val="none" w:sz="0" w:space="0" w:color="auto"/>
      </w:divBdr>
    </w:div>
    <w:div w:id="456339536">
      <w:bodyDiv w:val="1"/>
      <w:marLeft w:val="0"/>
      <w:marRight w:val="0"/>
      <w:marTop w:val="0"/>
      <w:marBottom w:val="0"/>
      <w:divBdr>
        <w:top w:val="none" w:sz="0" w:space="0" w:color="auto"/>
        <w:left w:val="none" w:sz="0" w:space="0" w:color="auto"/>
        <w:bottom w:val="none" w:sz="0" w:space="0" w:color="auto"/>
        <w:right w:val="none" w:sz="0" w:space="0" w:color="auto"/>
      </w:divBdr>
    </w:div>
    <w:div w:id="457531306">
      <w:bodyDiv w:val="1"/>
      <w:marLeft w:val="0"/>
      <w:marRight w:val="0"/>
      <w:marTop w:val="0"/>
      <w:marBottom w:val="0"/>
      <w:divBdr>
        <w:top w:val="none" w:sz="0" w:space="0" w:color="auto"/>
        <w:left w:val="none" w:sz="0" w:space="0" w:color="auto"/>
        <w:bottom w:val="none" w:sz="0" w:space="0" w:color="auto"/>
        <w:right w:val="none" w:sz="0" w:space="0" w:color="auto"/>
      </w:divBdr>
    </w:div>
    <w:div w:id="459031283">
      <w:bodyDiv w:val="1"/>
      <w:marLeft w:val="0"/>
      <w:marRight w:val="0"/>
      <w:marTop w:val="0"/>
      <w:marBottom w:val="0"/>
      <w:divBdr>
        <w:top w:val="none" w:sz="0" w:space="0" w:color="auto"/>
        <w:left w:val="none" w:sz="0" w:space="0" w:color="auto"/>
        <w:bottom w:val="none" w:sz="0" w:space="0" w:color="auto"/>
        <w:right w:val="none" w:sz="0" w:space="0" w:color="auto"/>
      </w:divBdr>
    </w:div>
    <w:div w:id="459346015">
      <w:bodyDiv w:val="1"/>
      <w:marLeft w:val="0"/>
      <w:marRight w:val="0"/>
      <w:marTop w:val="0"/>
      <w:marBottom w:val="0"/>
      <w:divBdr>
        <w:top w:val="none" w:sz="0" w:space="0" w:color="auto"/>
        <w:left w:val="none" w:sz="0" w:space="0" w:color="auto"/>
        <w:bottom w:val="none" w:sz="0" w:space="0" w:color="auto"/>
        <w:right w:val="none" w:sz="0" w:space="0" w:color="auto"/>
      </w:divBdr>
    </w:div>
    <w:div w:id="461268548">
      <w:bodyDiv w:val="1"/>
      <w:marLeft w:val="0"/>
      <w:marRight w:val="0"/>
      <w:marTop w:val="0"/>
      <w:marBottom w:val="0"/>
      <w:divBdr>
        <w:top w:val="none" w:sz="0" w:space="0" w:color="auto"/>
        <w:left w:val="none" w:sz="0" w:space="0" w:color="auto"/>
        <w:bottom w:val="none" w:sz="0" w:space="0" w:color="auto"/>
        <w:right w:val="none" w:sz="0" w:space="0" w:color="auto"/>
      </w:divBdr>
    </w:div>
    <w:div w:id="461533693">
      <w:bodyDiv w:val="1"/>
      <w:marLeft w:val="0"/>
      <w:marRight w:val="0"/>
      <w:marTop w:val="0"/>
      <w:marBottom w:val="0"/>
      <w:divBdr>
        <w:top w:val="none" w:sz="0" w:space="0" w:color="auto"/>
        <w:left w:val="none" w:sz="0" w:space="0" w:color="auto"/>
        <w:bottom w:val="none" w:sz="0" w:space="0" w:color="auto"/>
        <w:right w:val="none" w:sz="0" w:space="0" w:color="auto"/>
      </w:divBdr>
    </w:div>
    <w:div w:id="461769001">
      <w:bodyDiv w:val="1"/>
      <w:marLeft w:val="0"/>
      <w:marRight w:val="0"/>
      <w:marTop w:val="0"/>
      <w:marBottom w:val="0"/>
      <w:divBdr>
        <w:top w:val="none" w:sz="0" w:space="0" w:color="auto"/>
        <w:left w:val="none" w:sz="0" w:space="0" w:color="auto"/>
        <w:bottom w:val="none" w:sz="0" w:space="0" w:color="auto"/>
        <w:right w:val="none" w:sz="0" w:space="0" w:color="auto"/>
      </w:divBdr>
    </w:div>
    <w:div w:id="465977222">
      <w:bodyDiv w:val="1"/>
      <w:marLeft w:val="0"/>
      <w:marRight w:val="0"/>
      <w:marTop w:val="0"/>
      <w:marBottom w:val="0"/>
      <w:divBdr>
        <w:top w:val="none" w:sz="0" w:space="0" w:color="auto"/>
        <w:left w:val="none" w:sz="0" w:space="0" w:color="auto"/>
        <w:bottom w:val="none" w:sz="0" w:space="0" w:color="auto"/>
        <w:right w:val="none" w:sz="0" w:space="0" w:color="auto"/>
      </w:divBdr>
    </w:div>
    <w:div w:id="466507826">
      <w:bodyDiv w:val="1"/>
      <w:marLeft w:val="0"/>
      <w:marRight w:val="0"/>
      <w:marTop w:val="0"/>
      <w:marBottom w:val="0"/>
      <w:divBdr>
        <w:top w:val="none" w:sz="0" w:space="0" w:color="auto"/>
        <w:left w:val="none" w:sz="0" w:space="0" w:color="auto"/>
        <w:bottom w:val="none" w:sz="0" w:space="0" w:color="auto"/>
        <w:right w:val="none" w:sz="0" w:space="0" w:color="auto"/>
      </w:divBdr>
    </w:div>
    <w:div w:id="466558167">
      <w:bodyDiv w:val="1"/>
      <w:marLeft w:val="0"/>
      <w:marRight w:val="0"/>
      <w:marTop w:val="0"/>
      <w:marBottom w:val="0"/>
      <w:divBdr>
        <w:top w:val="none" w:sz="0" w:space="0" w:color="auto"/>
        <w:left w:val="none" w:sz="0" w:space="0" w:color="auto"/>
        <w:bottom w:val="none" w:sz="0" w:space="0" w:color="auto"/>
        <w:right w:val="none" w:sz="0" w:space="0" w:color="auto"/>
      </w:divBdr>
    </w:div>
    <w:div w:id="466820573">
      <w:bodyDiv w:val="1"/>
      <w:marLeft w:val="0"/>
      <w:marRight w:val="0"/>
      <w:marTop w:val="0"/>
      <w:marBottom w:val="0"/>
      <w:divBdr>
        <w:top w:val="none" w:sz="0" w:space="0" w:color="auto"/>
        <w:left w:val="none" w:sz="0" w:space="0" w:color="auto"/>
        <w:bottom w:val="none" w:sz="0" w:space="0" w:color="auto"/>
        <w:right w:val="none" w:sz="0" w:space="0" w:color="auto"/>
      </w:divBdr>
    </w:div>
    <w:div w:id="471605371">
      <w:bodyDiv w:val="1"/>
      <w:marLeft w:val="0"/>
      <w:marRight w:val="0"/>
      <w:marTop w:val="0"/>
      <w:marBottom w:val="0"/>
      <w:divBdr>
        <w:top w:val="none" w:sz="0" w:space="0" w:color="auto"/>
        <w:left w:val="none" w:sz="0" w:space="0" w:color="auto"/>
        <w:bottom w:val="none" w:sz="0" w:space="0" w:color="auto"/>
        <w:right w:val="none" w:sz="0" w:space="0" w:color="auto"/>
      </w:divBdr>
    </w:div>
    <w:div w:id="472721581">
      <w:bodyDiv w:val="1"/>
      <w:marLeft w:val="0"/>
      <w:marRight w:val="0"/>
      <w:marTop w:val="0"/>
      <w:marBottom w:val="0"/>
      <w:divBdr>
        <w:top w:val="none" w:sz="0" w:space="0" w:color="auto"/>
        <w:left w:val="none" w:sz="0" w:space="0" w:color="auto"/>
        <w:bottom w:val="none" w:sz="0" w:space="0" w:color="auto"/>
        <w:right w:val="none" w:sz="0" w:space="0" w:color="auto"/>
      </w:divBdr>
    </w:div>
    <w:div w:id="472872418">
      <w:bodyDiv w:val="1"/>
      <w:marLeft w:val="0"/>
      <w:marRight w:val="0"/>
      <w:marTop w:val="0"/>
      <w:marBottom w:val="0"/>
      <w:divBdr>
        <w:top w:val="none" w:sz="0" w:space="0" w:color="auto"/>
        <w:left w:val="none" w:sz="0" w:space="0" w:color="auto"/>
        <w:bottom w:val="none" w:sz="0" w:space="0" w:color="auto"/>
        <w:right w:val="none" w:sz="0" w:space="0" w:color="auto"/>
      </w:divBdr>
    </w:div>
    <w:div w:id="474219768">
      <w:bodyDiv w:val="1"/>
      <w:marLeft w:val="0"/>
      <w:marRight w:val="0"/>
      <w:marTop w:val="0"/>
      <w:marBottom w:val="0"/>
      <w:divBdr>
        <w:top w:val="none" w:sz="0" w:space="0" w:color="auto"/>
        <w:left w:val="none" w:sz="0" w:space="0" w:color="auto"/>
        <w:bottom w:val="none" w:sz="0" w:space="0" w:color="auto"/>
        <w:right w:val="none" w:sz="0" w:space="0" w:color="auto"/>
      </w:divBdr>
    </w:div>
    <w:div w:id="474221588">
      <w:bodyDiv w:val="1"/>
      <w:marLeft w:val="0"/>
      <w:marRight w:val="0"/>
      <w:marTop w:val="0"/>
      <w:marBottom w:val="0"/>
      <w:divBdr>
        <w:top w:val="none" w:sz="0" w:space="0" w:color="auto"/>
        <w:left w:val="none" w:sz="0" w:space="0" w:color="auto"/>
        <w:bottom w:val="none" w:sz="0" w:space="0" w:color="auto"/>
        <w:right w:val="none" w:sz="0" w:space="0" w:color="auto"/>
      </w:divBdr>
    </w:div>
    <w:div w:id="476580518">
      <w:bodyDiv w:val="1"/>
      <w:marLeft w:val="0"/>
      <w:marRight w:val="0"/>
      <w:marTop w:val="0"/>
      <w:marBottom w:val="0"/>
      <w:divBdr>
        <w:top w:val="none" w:sz="0" w:space="0" w:color="auto"/>
        <w:left w:val="none" w:sz="0" w:space="0" w:color="auto"/>
        <w:bottom w:val="none" w:sz="0" w:space="0" w:color="auto"/>
        <w:right w:val="none" w:sz="0" w:space="0" w:color="auto"/>
      </w:divBdr>
    </w:div>
    <w:div w:id="478422885">
      <w:bodyDiv w:val="1"/>
      <w:marLeft w:val="0"/>
      <w:marRight w:val="0"/>
      <w:marTop w:val="0"/>
      <w:marBottom w:val="0"/>
      <w:divBdr>
        <w:top w:val="none" w:sz="0" w:space="0" w:color="auto"/>
        <w:left w:val="none" w:sz="0" w:space="0" w:color="auto"/>
        <w:bottom w:val="none" w:sz="0" w:space="0" w:color="auto"/>
        <w:right w:val="none" w:sz="0" w:space="0" w:color="auto"/>
      </w:divBdr>
    </w:div>
    <w:div w:id="478957369">
      <w:bodyDiv w:val="1"/>
      <w:marLeft w:val="0"/>
      <w:marRight w:val="0"/>
      <w:marTop w:val="0"/>
      <w:marBottom w:val="0"/>
      <w:divBdr>
        <w:top w:val="none" w:sz="0" w:space="0" w:color="auto"/>
        <w:left w:val="none" w:sz="0" w:space="0" w:color="auto"/>
        <w:bottom w:val="none" w:sz="0" w:space="0" w:color="auto"/>
        <w:right w:val="none" w:sz="0" w:space="0" w:color="auto"/>
      </w:divBdr>
    </w:div>
    <w:div w:id="479541209">
      <w:bodyDiv w:val="1"/>
      <w:marLeft w:val="0"/>
      <w:marRight w:val="0"/>
      <w:marTop w:val="0"/>
      <w:marBottom w:val="0"/>
      <w:divBdr>
        <w:top w:val="none" w:sz="0" w:space="0" w:color="auto"/>
        <w:left w:val="none" w:sz="0" w:space="0" w:color="auto"/>
        <w:bottom w:val="none" w:sz="0" w:space="0" w:color="auto"/>
        <w:right w:val="none" w:sz="0" w:space="0" w:color="auto"/>
      </w:divBdr>
    </w:div>
    <w:div w:id="480388457">
      <w:bodyDiv w:val="1"/>
      <w:marLeft w:val="0"/>
      <w:marRight w:val="0"/>
      <w:marTop w:val="0"/>
      <w:marBottom w:val="0"/>
      <w:divBdr>
        <w:top w:val="none" w:sz="0" w:space="0" w:color="auto"/>
        <w:left w:val="none" w:sz="0" w:space="0" w:color="auto"/>
        <w:bottom w:val="none" w:sz="0" w:space="0" w:color="auto"/>
        <w:right w:val="none" w:sz="0" w:space="0" w:color="auto"/>
      </w:divBdr>
    </w:div>
    <w:div w:id="481775477">
      <w:bodyDiv w:val="1"/>
      <w:marLeft w:val="0"/>
      <w:marRight w:val="0"/>
      <w:marTop w:val="0"/>
      <w:marBottom w:val="0"/>
      <w:divBdr>
        <w:top w:val="none" w:sz="0" w:space="0" w:color="auto"/>
        <w:left w:val="none" w:sz="0" w:space="0" w:color="auto"/>
        <w:bottom w:val="none" w:sz="0" w:space="0" w:color="auto"/>
        <w:right w:val="none" w:sz="0" w:space="0" w:color="auto"/>
      </w:divBdr>
    </w:div>
    <w:div w:id="484128423">
      <w:bodyDiv w:val="1"/>
      <w:marLeft w:val="0"/>
      <w:marRight w:val="0"/>
      <w:marTop w:val="0"/>
      <w:marBottom w:val="0"/>
      <w:divBdr>
        <w:top w:val="none" w:sz="0" w:space="0" w:color="auto"/>
        <w:left w:val="none" w:sz="0" w:space="0" w:color="auto"/>
        <w:bottom w:val="none" w:sz="0" w:space="0" w:color="auto"/>
        <w:right w:val="none" w:sz="0" w:space="0" w:color="auto"/>
      </w:divBdr>
    </w:div>
    <w:div w:id="487401156">
      <w:bodyDiv w:val="1"/>
      <w:marLeft w:val="0"/>
      <w:marRight w:val="0"/>
      <w:marTop w:val="0"/>
      <w:marBottom w:val="0"/>
      <w:divBdr>
        <w:top w:val="none" w:sz="0" w:space="0" w:color="auto"/>
        <w:left w:val="none" w:sz="0" w:space="0" w:color="auto"/>
        <w:bottom w:val="none" w:sz="0" w:space="0" w:color="auto"/>
        <w:right w:val="none" w:sz="0" w:space="0" w:color="auto"/>
      </w:divBdr>
    </w:div>
    <w:div w:id="488132340">
      <w:bodyDiv w:val="1"/>
      <w:marLeft w:val="0"/>
      <w:marRight w:val="0"/>
      <w:marTop w:val="0"/>
      <w:marBottom w:val="0"/>
      <w:divBdr>
        <w:top w:val="none" w:sz="0" w:space="0" w:color="auto"/>
        <w:left w:val="none" w:sz="0" w:space="0" w:color="auto"/>
        <w:bottom w:val="none" w:sz="0" w:space="0" w:color="auto"/>
        <w:right w:val="none" w:sz="0" w:space="0" w:color="auto"/>
      </w:divBdr>
    </w:div>
    <w:div w:id="490292022">
      <w:bodyDiv w:val="1"/>
      <w:marLeft w:val="0"/>
      <w:marRight w:val="0"/>
      <w:marTop w:val="0"/>
      <w:marBottom w:val="0"/>
      <w:divBdr>
        <w:top w:val="none" w:sz="0" w:space="0" w:color="auto"/>
        <w:left w:val="none" w:sz="0" w:space="0" w:color="auto"/>
        <w:bottom w:val="none" w:sz="0" w:space="0" w:color="auto"/>
        <w:right w:val="none" w:sz="0" w:space="0" w:color="auto"/>
      </w:divBdr>
    </w:div>
    <w:div w:id="490368482">
      <w:bodyDiv w:val="1"/>
      <w:marLeft w:val="0"/>
      <w:marRight w:val="0"/>
      <w:marTop w:val="0"/>
      <w:marBottom w:val="0"/>
      <w:divBdr>
        <w:top w:val="none" w:sz="0" w:space="0" w:color="auto"/>
        <w:left w:val="none" w:sz="0" w:space="0" w:color="auto"/>
        <w:bottom w:val="none" w:sz="0" w:space="0" w:color="auto"/>
        <w:right w:val="none" w:sz="0" w:space="0" w:color="auto"/>
      </w:divBdr>
    </w:div>
    <w:div w:id="491920174">
      <w:bodyDiv w:val="1"/>
      <w:marLeft w:val="0"/>
      <w:marRight w:val="0"/>
      <w:marTop w:val="0"/>
      <w:marBottom w:val="0"/>
      <w:divBdr>
        <w:top w:val="none" w:sz="0" w:space="0" w:color="auto"/>
        <w:left w:val="none" w:sz="0" w:space="0" w:color="auto"/>
        <w:bottom w:val="none" w:sz="0" w:space="0" w:color="auto"/>
        <w:right w:val="none" w:sz="0" w:space="0" w:color="auto"/>
      </w:divBdr>
    </w:div>
    <w:div w:id="492142519">
      <w:bodyDiv w:val="1"/>
      <w:marLeft w:val="0"/>
      <w:marRight w:val="0"/>
      <w:marTop w:val="0"/>
      <w:marBottom w:val="0"/>
      <w:divBdr>
        <w:top w:val="none" w:sz="0" w:space="0" w:color="auto"/>
        <w:left w:val="none" w:sz="0" w:space="0" w:color="auto"/>
        <w:bottom w:val="none" w:sz="0" w:space="0" w:color="auto"/>
        <w:right w:val="none" w:sz="0" w:space="0" w:color="auto"/>
      </w:divBdr>
    </w:div>
    <w:div w:id="494347427">
      <w:bodyDiv w:val="1"/>
      <w:marLeft w:val="0"/>
      <w:marRight w:val="0"/>
      <w:marTop w:val="0"/>
      <w:marBottom w:val="0"/>
      <w:divBdr>
        <w:top w:val="none" w:sz="0" w:space="0" w:color="auto"/>
        <w:left w:val="none" w:sz="0" w:space="0" w:color="auto"/>
        <w:bottom w:val="none" w:sz="0" w:space="0" w:color="auto"/>
        <w:right w:val="none" w:sz="0" w:space="0" w:color="auto"/>
      </w:divBdr>
    </w:div>
    <w:div w:id="494419006">
      <w:bodyDiv w:val="1"/>
      <w:marLeft w:val="0"/>
      <w:marRight w:val="0"/>
      <w:marTop w:val="0"/>
      <w:marBottom w:val="0"/>
      <w:divBdr>
        <w:top w:val="none" w:sz="0" w:space="0" w:color="auto"/>
        <w:left w:val="none" w:sz="0" w:space="0" w:color="auto"/>
        <w:bottom w:val="none" w:sz="0" w:space="0" w:color="auto"/>
        <w:right w:val="none" w:sz="0" w:space="0" w:color="auto"/>
      </w:divBdr>
    </w:div>
    <w:div w:id="495729218">
      <w:bodyDiv w:val="1"/>
      <w:marLeft w:val="0"/>
      <w:marRight w:val="0"/>
      <w:marTop w:val="0"/>
      <w:marBottom w:val="0"/>
      <w:divBdr>
        <w:top w:val="none" w:sz="0" w:space="0" w:color="auto"/>
        <w:left w:val="none" w:sz="0" w:space="0" w:color="auto"/>
        <w:bottom w:val="none" w:sz="0" w:space="0" w:color="auto"/>
        <w:right w:val="none" w:sz="0" w:space="0" w:color="auto"/>
      </w:divBdr>
    </w:div>
    <w:div w:id="497162278">
      <w:bodyDiv w:val="1"/>
      <w:marLeft w:val="0"/>
      <w:marRight w:val="0"/>
      <w:marTop w:val="0"/>
      <w:marBottom w:val="0"/>
      <w:divBdr>
        <w:top w:val="none" w:sz="0" w:space="0" w:color="auto"/>
        <w:left w:val="none" w:sz="0" w:space="0" w:color="auto"/>
        <w:bottom w:val="none" w:sz="0" w:space="0" w:color="auto"/>
        <w:right w:val="none" w:sz="0" w:space="0" w:color="auto"/>
      </w:divBdr>
    </w:div>
    <w:div w:id="497427934">
      <w:bodyDiv w:val="1"/>
      <w:marLeft w:val="0"/>
      <w:marRight w:val="0"/>
      <w:marTop w:val="0"/>
      <w:marBottom w:val="0"/>
      <w:divBdr>
        <w:top w:val="none" w:sz="0" w:space="0" w:color="auto"/>
        <w:left w:val="none" w:sz="0" w:space="0" w:color="auto"/>
        <w:bottom w:val="none" w:sz="0" w:space="0" w:color="auto"/>
        <w:right w:val="none" w:sz="0" w:space="0" w:color="auto"/>
      </w:divBdr>
    </w:div>
    <w:div w:id="499271137">
      <w:bodyDiv w:val="1"/>
      <w:marLeft w:val="0"/>
      <w:marRight w:val="0"/>
      <w:marTop w:val="0"/>
      <w:marBottom w:val="0"/>
      <w:divBdr>
        <w:top w:val="none" w:sz="0" w:space="0" w:color="auto"/>
        <w:left w:val="none" w:sz="0" w:space="0" w:color="auto"/>
        <w:bottom w:val="none" w:sz="0" w:space="0" w:color="auto"/>
        <w:right w:val="none" w:sz="0" w:space="0" w:color="auto"/>
      </w:divBdr>
    </w:div>
    <w:div w:id="500892472">
      <w:bodyDiv w:val="1"/>
      <w:marLeft w:val="0"/>
      <w:marRight w:val="0"/>
      <w:marTop w:val="0"/>
      <w:marBottom w:val="0"/>
      <w:divBdr>
        <w:top w:val="none" w:sz="0" w:space="0" w:color="auto"/>
        <w:left w:val="none" w:sz="0" w:space="0" w:color="auto"/>
        <w:bottom w:val="none" w:sz="0" w:space="0" w:color="auto"/>
        <w:right w:val="none" w:sz="0" w:space="0" w:color="auto"/>
      </w:divBdr>
    </w:div>
    <w:div w:id="503277036">
      <w:bodyDiv w:val="1"/>
      <w:marLeft w:val="0"/>
      <w:marRight w:val="0"/>
      <w:marTop w:val="0"/>
      <w:marBottom w:val="0"/>
      <w:divBdr>
        <w:top w:val="none" w:sz="0" w:space="0" w:color="auto"/>
        <w:left w:val="none" w:sz="0" w:space="0" w:color="auto"/>
        <w:bottom w:val="none" w:sz="0" w:space="0" w:color="auto"/>
        <w:right w:val="none" w:sz="0" w:space="0" w:color="auto"/>
      </w:divBdr>
    </w:div>
    <w:div w:id="506334776">
      <w:bodyDiv w:val="1"/>
      <w:marLeft w:val="0"/>
      <w:marRight w:val="0"/>
      <w:marTop w:val="0"/>
      <w:marBottom w:val="0"/>
      <w:divBdr>
        <w:top w:val="none" w:sz="0" w:space="0" w:color="auto"/>
        <w:left w:val="none" w:sz="0" w:space="0" w:color="auto"/>
        <w:bottom w:val="none" w:sz="0" w:space="0" w:color="auto"/>
        <w:right w:val="none" w:sz="0" w:space="0" w:color="auto"/>
      </w:divBdr>
    </w:div>
    <w:div w:id="507452398">
      <w:bodyDiv w:val="1"/>
      <w:marLeft w:val="0"/>
      <w:marRight w:val="0"/>
      <w:marTop w:val="0"/>
      <w:marBottom w:val="0"/>
      <w:divBdr>
        <w:top w:val="none" w:sz="0" w:space="0" w:color="auto"/>
        <w:left w:val="none" w:sz="0" w:space="0" w:color="auto"/>
        <w:bottom w:val="none" w:sz="0" w:space="0" w:color="auto"/>
        <w:right w:val="none" w:sz="0" w:space="0" w:color="auto"/>
      </w:divBdr>
    </w:div>
    <w:div w:id="507716531">
      <w:bodyDiv w:val="1"/>
      <w:marLeft w:val="0"/>
      <w:marRight w:val="0"/>
      <w:marTop w:val="0"/>
      <w:marBottom w:val="0"/>
      <w:divBdr>
        <w:top w:val="none" w:sz="0" w:space="0" w:color="auto"/>
        <w:left w:val="none" w:sz="0" w:space="0" w:color="auto"/>
        <w:bottom w:val="none" w:sz="0" w:space="0" w:color="auto"/>
        <w:right w:val="none" w:sz="0" w:space="0" w:color="auto"/>
      </w:divBdr>
    </w:div>
    <w:div w:id="509292503">
      <w:bodyDiv w:val="1"/>
      <w:marLeft w:val="0"/>
      <w:marRight w:val="0"/>
      <w:marTop w:val="0"/>
      <w:marBottom w:val="0"/>
      <w:divBdr>
        <w:top w:val="none" w:sz="0" w:space="0" w:color="auto"/>
        <w:left w:val="none" w:sz="0" w:space="0" w:color="auto"/>
        <w:bottom w:val="none" w:sz="0" w:space="0" w:color="auto"/>
        <w:right w:val="none" w:sz="0" w:space="0" w:color="auto"/>
      </w:divBdr>
    </w:div>
    <w:div w:id="510729056">
      <w:bodyDiv w:val="1"/>
      <w:marLeft w:val="0"/>
      <w:marRight w:val="0"/>
      <w:marTop w:val="0"/>
      <w:marBottom w:val="0"/>
      <w:divBdr>
        <w:top w:val="none" w:sz="0" w:space="0" w:color="auto"/>
        <w:left w:val="none" w:sz="0" w:space="0" w:color="auto"/>
        <w:bottom w:val="none" w:sz="0" w:space="0" w:color="auto"/>
        <w:right w:val="none" w:sz="0" w:space="0" w:color="auto"/>
      </w:divBdr>
    </w:div>
    <w:div w:id="512958072">
      <w:bodyDiv w:val="1"/>
      <w:marLeft w:val="0"/>
      <w:marRight w:val="0"/>
      <w:marTop w:val="0"/>
      <w:marBottom w:val="0"/>
      <w:divBdr>
        <w:top w:val="none" w:sz="0" w:space="0" w:color="auto"/>
        <w:left w:val="none" w:sz="0" w:space="0" w:color="auto"/>
        <w:bottom w:val="none" w:sz="0" w:space="0" w:color="auto"/>
        <w:right w:val="none" w:sz="0" w:space="0" w:color="auto"/>
      </w:divBdr>
    </w:div>
    <w:div w:id="513305662">
      <w:bodyDiv w:val="1"/>
      <w:marLeft w:val="0"/>
      <w:marRight w:val="0"/>
      <w:marTop w:val="0"/>
      <w:marBottom w:val="0"/>
      <w:divBdr>
        <w:top w:val="none" w:sz="0" w:space="0" w:color="auto"/>
        <w:left w:val="none" w:sz="0" w:space="0" w:color="auto"/>
        <w:bottom w:val="none" w:sz="0" w:space="0" w:color="auto"/>
        <w:right w:val="none" w:sz="0" w:space="0" w:color="auto"/>
      </w:divBdr>
    </w:div>
    <w:div w:id="513619607">
      <w:bodyDiv w:val="1"/>
      <w:marLeft w:val="0"/>
      <w:marRight w:val="0"/>
      <w:marTop w:val="0"/>
      <w:marBottom w:val="0"/>
      <w:divBdr>
        <w:top w:val="none" w:sz="0" w:space="0" w:color="auto"/>
        <w:left w:val="none" w:sz="0" w:space="0" w:color="auto"/>
        <w:bottom w:val="none" w:sz="0" w:space="0" w:color="auto"/>
        <w:right w:val="none" w:sz="0" w:space="0" w:color="auto"/>
      </w:divBdr>
    </w:div>
    <w:div w:id="513687282">
      <w:bodyDiv w:val="1"/>
      <w:marLeft w:val="0"/>
      <w:marRight w:val="0"/>
      <w:marTop w:val="0"/>
      <w:marBottom w:val="0"/>
      <w:divBdr>
        <w:top w:val="none" w:sz="0" w:space="0" w:color="auto"/>
        <w:left w:val="none" w:sz="0" w:space="0" w:color="auto"/>
        <w:bottom w:val="none" w:sz="0" w:space="0" w:color="auto"/>
        <w:right w:val="none" w:sz="0" w:space="0" w:color="auto"/>
      </w:divBdr>
    </w:div>
    <w:div w:id="514198501">
      <w:bodyDiv w:val="1"/>
      <w:marLeft w:val="0"/>
      <w:marRight w:val="0"/>
      <w:marTop w:val="0"/>
      <w:marBottom w:val="0"/>
      <w:divBdr>
        <w:top w:val="none" w:sz="0" w:space="0" w:color="auto"/>
        <w:left w:val="none" w:sz="0" w:space="0" w:color="auto"/>
        <w:bottom w:val="none" w:sz="0" w:space="0" w:color="auto"/>
        <w:right w:val="none" w:sz="0" w:space="0" w:color="auto"/>
      </w:divBdr>
    </w:div>
    <w:div w:id="515729712">
      <w:bodyDiv w:val="1"/>
      <w:marLeft w:val="0"/>
      <w:marRight w:val="0"/>
      <w:marTop w:val="0"/>
      <w:marBottom w:val="0"/>
      <w:divBdr>
        <w:top w:val="none" w:sz="0" w:space="0" w:color="auto"/>
        <w:left w:val="none" w:sz="0" w:space="0" w:color="auto"/>
        <w:bottom w:val="none" w:sz="0" w:space="0" w:color="auto"/>
        <w:right w:val="none" w:sz="0" w:space="0" w:color="auto"/>
      </w:divBdr>
    </w:div>
    <w:div w:id="515847633">
      <w:bodyDiv w:val="1"/>
      <w:marLeft w:val="0"/>
      <w:marRight w:val="0"/>
      <w:marTop w:val="0"/>
      <w:marBottom w:val="0"/>
      <w:divBdr>
        <w:top w:val="none" w:sz="0" w:space="0" w:color="auto"/>
        <w:left w:val="none" w:sz="0" w:space="0" w:color="auto"/>
        <w:bottom w:val="none" w:sz="0" w:space="0" w:color="auto"/>
        <w:right w:val="none" w:sz="0" w:space="0" w:color="auto"/>
      </w:divBdr>
    </w:div>
    <w:div w:id="515849341">
      <w:bodyDiv w:val="1"/>
      <w:marLeft w:val="0"/>
      <w:marRight w:val="0"/>
      <w:marTop w:val="0"/>
      <w:marBottom w:val="0"/>
      <w:divBdr>
        <w:top w:val="none" w:sz="0" w:space="0" w:color="auto"/>
        <w:left w:val="none" w:sz="0" w:space="0" w:color="auto"/>
        <w:bottom w:val="none" w:sz="0" w:space="0" w:color="auto"/>
        <w:right w:val="none" w:sz="0" w:space="0" w:color="auto"/>
      </w:divBdr>
    </w:div>
    <w:div w:id="516583304">
      <w:bodyDiv w:val="1"/>
      <w:marLeft w:val="0"/>
      <w:marRight w:val="0"/>
      <w:marTop w:val="0"/>
      <w:marBottom w:val="0"/>
      <w:divBdr>
        <w:top w:val="none" w:sz="0" w:space="0" w:color="auto"/>
        <w:left w:val="none" w:sz="0" w:space="0" w:color="auto"/>
        <w:bottom w:val="none" w:sz="0" w:space="0" w:color="auto"/>
        <w:right w:val="none" w:sz="0" w:space="0" w:color="auto"/>
      </w:divBdr>
    </w:div>
    <w:div w:id="519928811">
      <w:bodyDiv w:val="1"/>
      <w:marLeft w:val="0"/>
      <w:marRight w:val="0"/>
      <w:marTop w:val="0"/>
      <w:marBottom w:val="0"/>
      <w:divBdr>
        <w:top w:val="none" w:sz="0" w:space="0" w:color="auto"/>
        <w:left w:val="none" w:sz="0" w:space="0" w:color="auto"/>
        <w:bottom w:val="none" w:sz="0" w:space="0" w:color="auto"/>
        <w:right w:val="none" w:sz="0" w:space="0" w:color="auto"/>
      </w:divBdr>
    </w:div>
    <w:div w:id="520513816">
      <w:bodyDiv w:val="1"/>
      <w:marLeft w:val="0"/>
      <w:marRight w:val="0"/>
      <w:marTop w:val="0"/>
      <w:marBottom w:val="0"/>
      <w:divBdr>
        <w:top w:val="none" w:sz="0" w:space="0" w:color="auto"/>
        <w:left w:val="none" w:sz="0" w:space="0" w:color="auto"/>
        <w:bottom w:val="none" w:sz="0" w:space="0" w:color="auto"/>
        <w:right w:val="none" w:sz="0" w:space="0" w:color="auto"/>
      </w:divBdr>
    </w:div>
    <w:div w:id="520629915">
      <w:bodyDiv w:val="1"/>
      <w:marLeft w:val="0"/>
      <w:marRight w:val="0"/>
      <w:marTop w:val="0"/>
      <w:marBottom w:val="0"/>
      <w:divBdr>
        <w:top w:val="none" w:sz="0" w:space="0" w:color="auto"/>
        <w:left w:val="none" w:sz="0" w:space="0" w:color="auto"/>
        <w:bottom w:val="none" w:sz="0" w:space="0" w:color="auto"/>
        <w:right w:val="none" w:sz="0" w:space="0" w:color="auto"/>
      </w:divBdr>
    </w:div>
    <w:div w:id="521629684">
      <w:bodyDiv w:val="1"/>
      <w:marLeft w:val="0"/>
      <w:marRight w:val="0"/>
      <w:marTop w:val="0"/>
      <w:marBottom w:val="0"/>
      <w:divBdr>
        <w:top w:val="none" w:sz="0" w:space="0" w:color="auto"/>
        <w:left w:val="none" w:sz="0" w:space="0" w:color="auto"/>
        <w:bottom w:val="none" w:sz="0" w:space="0" w:color="auto"/>
        <w:right w:val="none" w:sz="0" w:space="0" w:color="auto"/>
      </w:divBdr>
    </w:div>
    <w:div w:id="521939614">
      <w:bodyDiv w:val="1"/>
      <w:marLeft w:val="0"/>
      <w:marRight w:val="0"/>
      <w:marTop w:val="0"/>
      <w:marBottom w:val="0"/>
      <w:divBdr>
        <w:top w:val="none" w:sz="0" w:space="0" w:color="auto"/>
        <w:left w:val="none" w:sz="0" w:space="0" w:color="auto"/>
        <w:bottom w:val="none" w:sz="0" w:space="0" w:color="auto"/>
        <w:right w:val="none" w:sz="0" w:space="0" w:color="auto"/>
      </w:divBdr>
    </w:div>
    <w:div w:id="523129286">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5943537">
      <w:bodyDiv w:val="1"/>
      <w:marLeft w:val="0"/>
      <w:marRight w:val="0"/>
      <w:marTop w:val="0"/>
      <w:marBottom w:val="0"/>
      <w:divBdr>
        <w:top w:val="none" w:sz="0" w:space="0" w:color="auto"/>
        <w:left w:val="none" w:sz="0" w:space="0" w:color="auto"/>
        <w:bottom w:val="none" w:sz="0" w:space="0" w:color="auto"/>
        <w:right w:val="none" w:sz="0" w:space="0" w:color="auto"/>
      </w:divBdr>
    </w:div>
    <w:div w:id="526336201">
      <w:bodyDiv w:val="1"/>
      <w:marLeft w:val="0"/>
      <w:marRight w:val="0"/>
      <w:marTop w:val="0"/>
      <w:marBottom w:val="0"/>
      <w:divBdr>
        <w:top w:val="none" w:sz="0" w:space="0" w:color="auto"/>
        <w:left w:val="none" w:sz="0" w:space="0" w:color="auto"/>
        <w:bottom w:val="none" w:sz="0" w:space="0" w:color="auto"/>
        <w:right w:val="none" w:sz="0" w:space="0" w:color="auto"/>
      </w:divBdr>
    </w:div>
    <w:div w:id="526453169">
      <w:bodyDiv w:val="1"/>
      <w:marLeft w:val="0"/>
      <w:marRight w:val="0"/>
      <w:marTop w:val="0"/>
      <w:marBottom w:val="0"/>
      <w:divBdr>
        <w:top w:val="none" w:sz="0" w:space="0" w:color="auto"/>
        <w:left w:val="none" w:sz="0" w:space="0" w:color="auto"/>
        <w:bottom w:val="none" w:sz="0" w:space="0" w:color="auto"/>
        <w:right w:val="none" w:sz="0" w:space="0" w:color="auto"/>
      </w:divBdr>
    </w:div>
    <w:div w:id="526910053">
      <w:bodyDiv w:val="1"/>
      <w:marLeft w:val="0"/>
      <w:marRight w:val="0"/>
      <w:marTop w:val="0"/>
      <w:marBottom w:val="0"/>
      <w:divBdr>
        <w:top w:val="none" w:sz="0" w:space="0" w:color="auto"/>
        <w:left w:val="none" w:sz="0" w:space="0" w:color="auto"/>
        <w:bottom w:val="none" w:sz="0" w:space="0" w:color="auto"/>
        <w:right w:val="none" w:sz="0" w:space="0" w:color="auto"/>
      </w:divBdr>
    </w:div>
    <w:div w:id="527255791">
      <w:bodyDiv w:val="1"/>
      <w:marLeft w:val="0"/>
      <w:marRight w:val="0"/>
      <w:marTop w:val="0"/>
      <w:marBottom w:val="0"/>
      <w:divBdr>
        <w:top w:val="none" w:sz="0" w:space="0" w:color="auto"/>
        <w:left w:val="none" w:sz="0" w:space="0" w:color="auto"/>
        <w:bottom w:val="none" w:sz="0" w:space="0" w:color="auto"/>
        <w:right w:val="none" w:sz="0" w:space="0" w:color="auto"/>
      </w:divBdr>
    </w:div>
    <w:div w:id="527529034">
      <w:bodyDiv w:val="1"/>
      <w:marLeft w:val="0"/>
      <w:marRight w:val="0"/>
      <w:marTop w:val="0"/>
      <w:marBottom w:val="0"/>
      <w:divBdr>
        <w:top w:val="none" w:sz="0" w:space="0" w:color="auto"/>
        <w:left w:val="none" w:sz="0" w:space="0" w:color="auto"/>
        <w:bottom w:val="none" w:sz="0" w:space="0" w:color="auto"/>
        <w:right w:val="none" w:sz="0" w:space="0" w:color="auto"/>
      </w:divBdr>
    </w:div>
    <w:div w:id="528835604">
      <w:bodyDiv w:val="1"/>
      <w:marLeft w:val="0"/>
      <w:marRight w:val="0"/>
      <w:marTop w:val="0"/>
      <w:marBottom w:val="0"/>
      <w:divBdr>
        <w:top w:val="none" w:sz="0" w:space="0" w:color="auto"/>
        <w:left w:val="none" w:sz="0" w:space="0" w:color="auto"/>
        <w:bottom w:val="none" w:sz="0" w:space="0" w:color="auto"/>
        <w:right w:val="none" w:sz="0" w:space="0" w:color="auto"/>
      </w:divBdr>
    </w:div>
    <w:div w:id="529075728">
      <w:bodyDiv w:val="1"/>
      <w:marLeft w:val="0"/>
      <w:marRight w:val="0"/>
      <w:marTop w:val="0"/>
      <w:marBottom w:val="0"/>
      <w:divBdr>
        <w:top w:val="none" w:sz="0" w:space="0" w:color="auto"/>
        <w:left w:val="none" w:sz="0" w:space="0" w:color="auto"/>
        <w:bottom w:val="none" w:sz="0" w:space="0" w:color="auto"/>
        <w:right w:val="none" w:sz="0" w:space="0" w:color="auto"/>
      </w:divBdr>
    </w:div>
    <w:div w:id="531068338">
      <w:bodyDiv w:val="1"/>
      <w:marLeft w:val="0"/>
      <w:marRight w:val="0"/>
      <w:marTop w:val="0"/>
      <w:marBottom w:val="0"/>
      <w:divBdr>
        <w:top w:val="none" w:sz="0" w:space="0" w:color="auto"/>
        <w:left w:val="none" w:sz="0" w:space="0" w:color="auto"/>
        <w:bottom w:val="none" w:sz="0" w:space="0" w:color="auto"/>
        <w:right w:val="none" w:sz="0" w:space="0" w:color="auto"/>
      </w:divBdr>
    </w:div>
    <w:div w:id="533081131">
      <w:bodyDiv w:val="1"/>
      <w:marLeft w:val="0"/>
      <w:marRight w:val="0"/>
      <w:marTop w:val="0"/>
      <w:marBottom w:val="0"/>
      <w:divBdr>
        <w:top w:val="none" w:sz="0" w:space="0" w:color="auto"/>
        <w:left w:val="none" w:sz="0" w:space="0" w:color="auto"/>
        <w:bottom w:val="none" w:sz="0" w:space="0" w:color="auto"/>
        <w:right w:val="none" w:sz="0" w:space="0" w:color="auto"/>
      </w:divBdr>
    </w:div>
    <w:div w:id="533813969">
      <w:bodyDiv w:val="1"/>
      <w:marLeft w:val="0"/>
      <w:marRight w:val="0"/>
      <w:marTop w:val="0"/>
      <w:marBottom w:val="0"/>
      <w:divBdr>
        <w:top w:val="none" w:sz="0" w:space="0" w:color="auto"/>
        <w:left w:val="none" w:sz="0" w:space="0" w:color="auto"/>
        <w:bottom w:val="none" w:sz="0" w:space="0" w:color="auto"/>
        <w:right w:val="none" w:sz="0" w:space="0" w:color="auto"/>
      </w:divBdr>
    </w:div>
    <w:div w:id="534580444">
      <w:bodyDiv w:val="1"/>
      <w:marLeft w:val="0"/>
      <w:marRight w:val="0"/>
      <w:marTop w:val="0"/>
      <w:marBottom w:val="0"/>
      <w:divBdr>
        <w:top w:val="none" w:sz="0" w:space="0" w:color="auto"/>
        <w:left w:val="none" w:sz="0" w:space="0" w:color="auto"/>
        <w:bottom w:val="none" w:sz="0" w:space="0" w:color="auto"/>
        <w:right w:val="none" w:sz="0" w:space="0" w:color="auto"/>
      </w:divBdr>
    </w:div>
    <w:div w:id="534581838">
      <w:bodyDiv w:val="1"/>
      <w:marLeft w:val="0"/>
      <w:marRight w:val="0"/>
      <w:marTop w:val="0"/>
      <w:marBottom w:val="0"/>
      <w:divBdr>
        <w:top w:val="none" w:sz="0" w:space="0" w:color="auto"/>
        <w:left w:val="none" w:sz="0" w:space="0" w:color="auto"/>
        <w:bottom w:val="none" w:sz="0" w:space="0" w:color="auto"/>
        <w:right w:val="none" w:sz="0" w:space="0" w:color="auto"/>
      </w:divBdr>
    </w:div>
    <w:div w:id="535434231">
      <w:bodyDiv w:val="1"/>
      <w:marLeft w:val="0"/>
      <w:marRight w:val="0"/>
      <w:marTop w:val="0"/>
      <w:marBottom w:val="0"/>
      <w:divBdr>
        <w:top w:val="none" w:sz="0" w:space="0" w:color="auto"/>
        <w:left w:val="none" w:sz="0" w:space="0" w:color="auto"/>
        <w:bottom w:val="none" w:sz="0" w:space="0" w:color="auto"/>
        <w:right w:val="none" w:sz="0" w:space="0" w:color="auto"/>
      </w:divBdr>
    </w:div>
    <w:div w:id="536355797">
      <w:bodyDiv w:val="1"/>
      <w:marLeft w:val="0"/>
      <w:marRight w:val="0"/>
      <w:marTop w:val="0"/>
      <w:marBottom w:val="0"/>
      <w:divBdr>
        <w:top w:val="none" w:sz="0" w:space="0" w:color="auto"/>
        <w:left w:val="none" w:sz="0" w:space="0" w:color="auto"/>
        <w:bottom w:val="none" w:sz="0" w:space="0" w:color="auto"/>
        <w:right w:val="none" w:sz="0" w:space="0" w:color="auto"/>
      </w:divBdr>
    </w:div>
    <w:div w:id="539821168">
      <w:bodyDiv w:val="1"/>
      <w:marLeft w:val="0"/>
      <w:marRight w:val="0"/>
      <w:marTop w:val="0"/>
      <w:marBottom w:val="0"/>
      <w:divBdr>
        <w:top w:val="none" w:sz="0" w:space="0" w:color="auto"/>
        <w:left w:val="none" w:sz="0" w:space="0" w:color="auto"/>
        <w:bottom w:val="none" w:sz="0" w:space="0" w:color="auto"/>
        <w:right w:val="none" w:sz="0" w:space="0" w:color="auto"/>
      </w:divBdr>
    </w:div>
    <w:div w:id="542980978">
      <w:bodyDiv w:val="1"/>
      <w:marLeft w:val="0"/>
      <w:marRight w:val="0"/>
      <w:marTop w:val="0"/>
      <w:marBottom w:val="0"/>
      <w:divBdr>
        <w:top w:val="none" w:sz="0" w:space="0" w:color="auto"/>
        <w:left w:val="none" w:sz="0" w:space="0" w:color="auto"/>
        <w:bottom w:val="none" w:sz="0" w:space="0" w:color="auto"/>
        <w:right w:val="none" w:sz="0" w:space="0" w:color="auto"/>
      </w:divBdr>
    </w:div>
    <w:div w:id="543062123">
      <w:bodyDiv w:val="1"/>
      <w:marLeft w:val="0"/>
      <w:marRight w:val="0"/>
      <w:marTop w:val="0"/>
      <w:marBottom w:val="0"/>
      <w:divBdr>
        <w:top w:val="none" w:sz="0" w:space="0" w:color="auto"/>
        <w:left w:val="none" w:sz="0" w:space="0" w:color="auto"/>
        <w:bottom w:val="none" w:sz="0" w:space="0" w:color="auto"/>
        <w:right w:val="none" w:sz="0" w:space="0" w:color="auto"/>
      </w:divBdr>
    </w:div>
    <w:div w:id="544147286">
      <w:bodyDiv w:val="1"/>
      <w:marLeft w:val="0"/>
      <w:marRight w:val="0"/>
      <w:marTop w:val="0"/>
      <w:marBottom w:val="0"/>
      <w:divBdr>
        <w:top w:val="none" w:sz="0" w:space="0" w:color="auto"/>
        <w:left w:val="none" w:sz="0" w:space="0" w:color="auto"/>
        <w:bottom w:val="none" w:sz="0" w:space="0" w:color="auto"/>
        <w:right w:val="none" w:sz="0" w:space="0" w:color="auto"/>
      </w:divBdr>
    </w:div>
    <w:div w:id="544564557">
      <w:bodyDiv w:val="1"/>
      <w:marLeft w:val="0"/>
      <w:marRight w:val="0"/>
      <w:marTop w:val="0"/>
      <w:marBottom w:val="0"/>
      <w:divBdr>
        <w:top w:val="none" w:sz="0" w:space="0" w:color="auto"/>
        <w:left w:val="none" w:sz="0" w:space="0" w:color="auto"/>
        <w:bottom w:val="none" w:sz="0" w:space="0" w:color="auto"/>
        <w:right w:val="none" w:sz="0" w:space="0" w:color="auto"/>
      </w:divBdr>
    </w:div>
    <w:div w:id="545071027">
      <w:bodyDiv w:val="1"/>
      <w:marLeft w:val="0"/>
      <w:marRight w:val="0"/>
      <w:marTop w:val="0"/>
      <w:marBottom w:val="0"/>
      <w:divBdr>
        <w:top w:val="none" w:sz="0" w:space="0" w:color="auto"/>
        <w:left w:val="none" w:sz="0" w:space="0" w:color="auto"/>
        <w:bottom w:val="none" w:sz="0" w:space="0" w:color="auto"/>
        <w:right w:val="none" w:sz="0" w:space="0" w:color="auto"/>
      </w:divBdr>
    </w:div>
    <w:div w:id="545676670">
      <w:bodyDiv w:val="1"/>
      <w:marLeft w:val="0"/>
      <w:marRight w:val="0"/>
      <w:marTop w:val="0"/>
      <w:marBottom w:val="0"/>
      <w:divBdr>
        <w:top w:val="none" w:sz="0" w:space="0" w:color="auto"/>
        <w:left w:val="none" w:sz="0" w:space="0" w:color="auto"/>
        <w:bottom w:val="none" w:sz="0" w:space="0" w:color="auto"/>
        <w:right w:val="none" w:sz="0" w:space="0" w:color="auto"/>
      </w:divBdr>
    </w:div>
    <w:div w:id="546841262">
      <w:bodyDiv w:val="1"/>
      <w:marLeft w:val="0"/>
      <w:marRight w:val="0"/>
      <w:marTop w:val="0"/>
      <w:marBottom w:val="0"/>
      <w:divBdr>
        <w:top w:val="none" w:sz="0" w:space="0" w:color="auto"/>
        <w:left w:val="none" w:sz="0" w:space="0" w:color="auto"/>
        <w:bottom w:val="none" w:sz="0" w:space="0" w:color="auto"/>
        <w:right w:val="none" w:sz="0" w:space="0" w:color="auto"/>
      </w:divBdr>
    </w:div>
    <w:div w:id="546916801">
      <w:bodyDiv w:val="1"/>
      <w:marLeft w:val="0"/>
      <w:marRight w:val="0"/>
      <w:marTop w:val="0"/>
      <w:marBottom w:val="0"/>
      <w:divBdr>
        <w:top w:val="none" w:sz="0" w:space="0" w:color="auto"/>
        <w:left w:val="none" w:sz="0" w:space="0" w:color="auto"/>
        <w:bottom w:val="none" w:sz="0" w:space="0" w:color="auto"/>
        <w:right w:val="none" w:sz="0" w:space="0" w:color="auto"/>
      </w:divBdr>
    </w:div>
    <w:div w:id="549608475">
      <w:bodyDiv w:val="1"/>
      <w:marLeft w:val="0"/>
      <w:marRight w:val="0"/>
      <w:marTop w:val="0"/>
      <w:marBottom w:val="0"/>
      <w:divBdr>
        <w:top w:val="none" w:sz="0" w:space="0" w:color="auto"/>
        <w:left w:val="none" w:sz="0" w:space="0" w:color="auto"/>
        <w:bottom w:val="none" w:sz="0" w:space="0" w:color="auto"/>
        <w:right w:val="none" w:sz="0" w:space="0" w:color="auto"/>
      </w:divBdr>
    </w:div>
    <w:div w:id="550121253">
      <w:bodyDiv w:val="1"/>
      <w:marLeft w:val="0"/>
      <w:marRight w:val="0"/>
      <w:marTop w:val="0"/>
      <w:marBottom w:val="0"/>
      <w:divBdr>
        <w:top w:val="none" w:sz="0" w:space="0" w:color="auto"/>
        <w:left w:val="none" w:sz="0" w:space="0" w:color="auto"/>
        <w:bottom w:val="none" w:sz="0" w:space="0" w:color="auto"/>
        <w:right w:val="none" w:sz="0" w:space="0" w:color="auto"/>
      </w:divBdr>
    </w:div>
    <w:div w:id="550725846">
      <w:bodyDiv w:val="1"/>
      <w:marLeft w:val="0"/>
      <w:marRight w:val="0"/>
      <w:marTop w:val="0"/>
      <w:marBottom w:val="0"/>
      <w:divBdr>
        <w:top w:val="none" w:sz="0" w:space="0" w:color="auto"/>
        <w:left w:val="none" w:sz="0" w:space="0" w:color="auto"/>
        <w:bottom w:val="none" w:sz="0" w:space="0" w:color="auto"/>
        <w:right w:val="none" w:sz="0" w:space="0" w:color="auto"/>
      </w:divBdr>
    </w:div>
    <w:div w:id="551817294">
      <w:bodyDiv w:val="1"/>
      <w:marLeft w:val="0"/>
      <w:marRight w:val="0"/>
      <w:marTop w:val="0"/>
      <w:marBottom w:val="0"/>
      <w:divBdr>
        <w:top w:val="none" w:sz="0" w:space="0" w:color="auto"/>
        <w:left w:val="none" w:sz="0" w:space="0" w:color="auto"/>
        <w:bottom w:val="none" w:sz="0" w:space="0" w:color="auto"/>
        <w:right w:val="none" w:sz="0" w:space="0" w:color="auto"/>
      </w:divBdr>
    </w:div>
    <w:div w:id="553275439">
      <w:bodyDiv w:val="1"/>
      <w:marLeft w:val="0"/>
      <w:marRight w:val="0"/>
      <w:marTop w:val="0"/>
      <w:marBottom w:val="0"/>
      <w:divBdr>
        <w:top w:val="none" w:sz="0" w:space="0" w:color="auto"/>
        <w:left w:val="none" w:sz="0" w:space="0" w:color="auto"/>
        <w:bottom w:val="none" w:sz="0" w:space="0" w:color="auto"/>
        <w:right w:val="none" w:sz="0" w:space="0" w:color="auto"/>
      </w:divBdr>
    </w:div>
    <w:div w:id="553977328">
      <w:bodyDiv w:val="1"/>
      <w:marLeft w:val="0"/>
      <w:marRight w:val="0"/>
      <w:marTop w:val="0"/>
      <w:marBottom w:val="0"/>
      <w:divBdr>
        <w:top w:val="none" w:sz="0" w:space="0" w:color="auto"/>
        <w:left w:val="none" w:sz="0" w:space="0" w:color="auto"/>
        <w:bottom w:val="none" w:sz="0" w:space="0" w:color="auto"/>
        <w:right w:val="none" w:sz="0" w:space="0" w:color="auto"/>
      </w:divBdr>
    </w:div>
    <w:div w:id="554777571">
      <w:bodyDiv w:val="1"/>
      <w:marLeft w:val="0"/>
      <w:marRight w:val="0"/>
      <w:marTop w:val="0"/>
      <w:marBottom w:val="0"/>
      <w:divBdr>
        <w:top w:val="none" w:sz="0" w:space="0" w:color="auto"/>
        <w:left w:val="none" w:sz="0" w:space="0" w:color="auto"/>
        <w:bottom w:val="none" w:sz="0" w:space="0" w:color="auto"/>
        <w:right w:val="none" w:sz="0" w:space="0" w:color="auto"/>
      </w:divBdr>
    </w:div>
    <w:div w:id="557669871">
      <w:bodyDiv w:val="1"/>
      <w:marLeft w:val="0"/>
      <w:marRight w:val="0"/>
      <w:marTop w:val="0"/>
      <w:marBottom w:val="0"/>
      <w:divBdr>
        <w:top w:val="none" w:sz="0" w:space="0" w:color="auto"/>
        <w:left w:val="none" w:sz="0" w:space="0" w:color="auto"/>
        <w:bottom w:val="none" w:sz="0" w:space="0" w:color="auto"/>
        <w:right w:val="none" w:sz="0" w:space="0" w:color="auto"/>
      </w:divBdr>
    </w:div>
    <w:div w:id="559244682">
      <w:bodyDiv w:val="1"/>
      <w:marLeft w:val="0"/>
      <w:marRight w:val="0"/>
      <w:marTop w:val="0"/>
      <w:marBottom w:val="0"/>
      <w:divBdr>
        <w:top w:val="none" w:sz="0" w:space="0" w:color="auto"/>
        <w:left w:val="none" w:sz="0" w:space="0" w:color="auto"/>
        <w:bottom w:val="none" w:sz="0" w:space="0" w:color="auto"/>
        <w:right w:val="none" w:sz="0" w:space="0" w:color="auto"/>
      </w:divBdr>
    </w:div>
    <w:div w:id="559828279">
      <w:bodyDiv w:val="1"/>
      <w:marLeft w:val="0"/>
      <w:marRight w:val="0"/>
      <w:marTop w:val="0"/>
      <w:marBottom w:val="0"/>
      <w:divBdr>
        <w:top w:val="none" w:sz="0" w:space="0" w:color="auto"/>
        <w:left w:val="none" w:sz="0" w:space="0" w:color="auto"/>
        <w:bottom w:val="none" w:sz="0" w:space="0" w:color="auto"/>
        <w:right w:val="none" w:sz="0" w:space="0" w:color="auto"/>
      </w:divBdr>
    </w:div>
    <w:div w:id="560603059">
      <w:bodyDiv w:val="1"/>
      <w:marLeft w:val="0"/>
      <w:marRight w:val="0"/>
      <w:marTop w:val="0"/>
      <w:marBottom w:val="0"/>
      <w:divBdr>
        <w:top w:val="none" w:sz="0" w:space="0" w:color="auto"/>
        <w:left w:val="none" w:sz="0" w:space="0" w:color="auto"/>
        <w:bottom w:val="none" w:sz="0" w:space="0" w:color="auto"/>
        <w:right w:val="none" w:sz="0" w:space="0" w:color="auto"/>
      </w:divBdr>
    </w:div>
    <w:div w:id="561142187">
      <w:bodyDiv w:val="1"/>
      <w:marLeft w:val="0"/>
      <w:marRight w:val="0"/>
      <w:marTop w:val="0"/>
      <w:marBottom w:val="0"/>
      <w:divBdr>
        <w:top w:val="none" w:sz="0" w:space="0" w:color="auto"/>
        <w:left w:val="none" w:sz="0" w:space="0" w:color="auto"/>
        <w:bottom w:val="none" w:sz="0" w:space="0" w:color="auto"/>
        <w:right w:val="none" w:sz="0" w:space="0" w:color="auto"/>
      </w:divBdr>
    </w:div>
    <w:div w:id="563758949">
      <w:bodyDiv w:val="1"/>
      <w:marLeft w:val="0"/>
      <w:marRight w:val="0"/>
      <w:marTop w:val="0"/>
      <w:marBottom w:val="0"/>
      <w:divBdr>
        <w:top w:val="none" w:sz="0" w:space="0" w:color="auto"/>
        <w:left w:val="none" w:sz="0" w:space="0" w:color="auto"/>
        <w:bottom w:val="none" w:sz="0" w:space="0" w:color="auto"/>
        <w:right w:val="none" w:sz="0" w:space="0" w:color="auto"/>
      </w:divBdr>
    </w:div>
    <w:div w:id="565918163">
      <w:bodyDiv w:val="1"/>
      <w:marLeft w:val="0"/>
      <w:marRight w:val="0"/>
      <w:marTop w:val="0"/>
      <w:marBottom w:val="0"/>
      <w:divBdr>
        <w:top w:val="none" w:sz="0" w:space="0" w:color="auto"/>
        <w:left w:val="none" w:sz="0" w:space="0" w:color="auto"/>
        <w:bottom w:val="none" w:sz="0" w:space="0" w:color="auto"/>
        <w:right w:val="none" w:sz="0" w:space="0" w:color="auto"/>
      </w:divBdr>
    </w:div>
    <w:div w:id="567813500">
      <w:bodyDiv w:val="1"/>
      <w:marLeft w:val="0"/>
      <w:marRight w:val="0"/>
      <w:marTop w:val="0"/>
      <w:marBottom w:val="0"/>
      <w:divBdr>
        <w:top w:val="none" w:sz="0" w:space="0" w:color="auto"/>
        <w:left w:val="none" w:sz="0" w:space="0" w:color="auto"/>
        <w:bottom w:val="none" w:sz="0" w:space="0" w:color="auto"/>
        <w:right w:val="none" w:sz="0" w:space="0" w:color="auto"/>
      </w:divBdr>
    </w:div>
    <w:div w:id="569005371">
      <w:bodyDiv w:val="1"/>
      <w:marLeft w:val="0"/>
      <w:marRight w:val="0"/>
      <w:marTop w:val="0"/>
      <w:marBottom w:val="0"/>
      <w:divBdr>
        <w:top w:val="none" w:sz="0" w:space="0" w:color="auto"/>
        <w:left w:val="none" w:sz="0" w:space="0" w:color="auto"/>
        <w:bottom w:val="none" w:sz="0" w:space="0" w:color="auto"/>
        <w:right w:val="none" w:sz="0" w:space="0" w:color="auto"/>
      </w:divBdr>
    </w:div>
    <w:div w:id="569967592">
      <w:bodyDiv w:val="1"/>
      <w:marLeft w:val="0"/>
      <w:marRight w:val="0"/>
      <w:marTop w:val="0"/>
      <w:marBottom w:val="0"/>
      <w:divBdr>
        <w:top w:val="none" w:sz="0" w:space="0" w:color="auto"/>
        <w:left w:val="none" w:sz="0" w:space="0" w:color="auto"/>
        <w:bottom w:val="none" w:sz="0" w:space="0" w:color="auto"/>
        <w:right w:val="none" w:sz="0" w:space="0" w:color="auto"/>
      </w:divBdr>
    </w:div>
    <w:div w:id="570820022">
      <w:bodyDiv w:val="1"/>
      <w:marLeft w:val="0"/>
      <w:marRight w:val="0"/>
      <w:marTop w:val="0"/>
      <w:marBottom w:val="0"/>
      <w:divBdr>
        <w:top w:val="none" w:sz="0" w:space="0" w:color="auto"/>
        <w:left w:val="none" w:sz="0" w:space="0" w:color="auto"/>
        <w:bottom w:val="none" w:sz="0" w:space="0" w:color="auto"/>
        <w:right w:val="none" w:sz="0" w:space="0" w:color="auto"/>
      </w:divBdr>
    </w:div>
    <w:div w:id="570845845">
      <w:bodyDiv w:val="1"/>
      <w:marLeft w:val="0"/>
      <w:marRight w:val="0"/>
      <w:marTop w:val="0"/>
      <w:marBottom w:val="0"/>
      <w:divBdr>
        <w:top w:val="none" w:sz="0" w:space="0" w:color="auto"/>
        <w:left w:val="none" w:sz="0" w:space="0" w:color="auto"/>
        <w:bottom w:val="none" w:sz="0" w:space="0" w:color="auto"/>
        <w:right w:val="none" w:sz="0" w:space="0" w:color="auto"/>
      </w:divBdr>
    </w:div>
    <w:div w:id="571159836">
      <w:bodyDiv w:val="1"/>
      <w:marLeft w:val="0"/>
      <w:marRight w:val="0"/>
      <w:marTop w:val="0"/>
      <w:marBottom w:val="0"/>
      <w:divBdr>
        <w:top w:val="none" w:sz="0" w:space="0" w:color="auto"/>
        <w:left w:val="none" w:sz="0" w:space="0" w:color="auto"/>
        <w:bottom w:val="none" w:sz="0" w:space="0" w:color="auto"/>
        <w:right w:val="none" w:sz="0" w:space="0" w:color="auto"/>
      </w:divBdr>
    </w:div>
    <w:div w:id="573047818">
      <w:bodyDiv w:val="1"/>
      <w:marLeft w:val="0"/>
      <w:marRight w:val="0"/>
      <w:marTop w:val="0"/>
      <w:marBottom w:val="0"/>
      <w:divBdr>
        <w:top w:val="none" w:sz="0" w:space="0" w:color="auto"/>
        <w:left w:val="none" w:sz="0" w:space="0" w:color="auto"/>
        <w:bottom w:val="none" w:sz="0" w:space="0" w:color="auto"/>
        <w:right w:val="none" w:sz="0" w:space="0" w:color="auto"/>
      </w:divBdr>
    </w:div>
    <w:div w:id="573585705">
      <w:bodyDiv w:val="1"/>
      <w:marLeft w:val="0"/>
      <w:marRight w:val="0"/>
      <w:marTop w:val="0"/>
      <w:marBottom w:val="0"/>
      <w:divBdr>
        <w:top w:val="none" w:sz="0" w:space="0" w:color="auto"/>
        <w:left w:val="none" w:sz="0" w:space="0" w:color="auto"/>
        <w:bottom w:val="none" w:sz="0" w:space="0" w:color="auto"/>
        <w:right w:val="none" w:sz="0" w:space="0" w:color="auto"/>
      </w:divBdr>
    </w:div>
    <w:div w:id="574512104">
      <w:bodyDiv w:val="1"/>
      <w:marLeft w:val="0"/>
      <w:marRight w:val="0"/>
      <w:marTop w:val="0"/>
      <w:marBottom w:val="0"/>
      <w:divBdr>
        <w:top w:val="none" w:sz="0" w:space="0" w:color="auto"/>
        <w:left w:val="none" w:sz="0" w:space="0" w:color="auto"/>
        <w:bottom w:val="none" w:sz="0" w:space="0" w:color="auto"/>
        <w:right w:val="none" w:sz="0" w:space="0" w:color="auto"/>
      </w:divBdr>
    </w:div>
    <w:div w:id="575627360">
      <w:bodyDiv w:val="1"/>
      <w:marLeft w:val="0"/>
      <w:marRight w:val="0"/>
      <w:marTop w:val="0"/>
      <w:marBottom w:val="0"/>
      <w:divBdr>
        <w:top w:val="none" w:sz="0" w:space="0" w:color="auto"/>
        <w:left w:val="none" w:sz="0" w:space="0" w:color="auto"/>
        <w:bottom w:val="none" w:sz="0" w:space="0" w:color="auto"/>
        <w:right w:val="none" w:sz="0" w:space="0" w:color="auto"/>
      </w:divBdr>
    </w:div>
    <w:div w:id="576088559">
      <w:bodyDiv w:val="1"/>
      <w:marLeft w:val="0"/>
      <w:marRight w:val="0"/>
      <w:marTop w:val="0"/>
      <w:marBottom w:val="0"/>
      <w:divBdr>
        <w:top w:val="none" w:sz="0" w:space="0" w:color="auto"/>
        <w:left w:val="none" w:sz="0" w:space="0" w:color="auto"/>
        <w:bottom w:val="none" w:sz="0" w:space="0" w:color="auto"/>
        <w:right w:val="none" w:sz="0" w:space="0" w:color="auto"/>
      </w:divBdr>
    </w:div>
    <w:div w:id="577447168">
      <w:bodyDiv w:val="1"/>
      <w:marLeft w:val="0"/>
      <w:marRight w:val="0"/>
      <w:marTop w:val="0"/>
      <w:marBottom w:val="0"/>
      <w:divBdr>
        <w:top w:val="none" w:sz="0" w:space="0" w:color="auto"/>
        <w:left w:val="none" w:sz="0" w:space="0" w:color="auto"/>
        <w:bottom w:val="none" w:sz="0" w:space="0" w:color="auto"/>
        <w:right w:val="none" w:sz="0" w:space="0" w:color="auto"/>
      </w:divBdr>
    </w:div>
    <w:div w:id="578444883">
      <w:bodyDiv w:val="1"/>
      <w:marLeft w:val="0"/>
      <w:marRight w:val="0"/>
      <w:marTop w:val="0"/>
      <w:marBottom w:val="0"/>
      <w:divBdr>
        <w:top w:val="none" w:sz="0" w:space="0" w:color="auto"/>
        <w:left w:val="none" w:sz="0" w:space="0" w:color="auto"/>
        <w:bottom w:val="none" w:sz="0" w:space="0" w:color="auto"/>
        <w:right w:val="none" w:sz="0" w:space="0" w:color="auto"/>
      </w:divBdr>
    </w:div>
    <w:div w:id="580413506">
      <w:bodyDiv w:val="1"/>
      <w:marLeft w:val="0"/>
      <w:marRight w:val="0"/>
      <w:marTop w:val="0"/>
      <w:marBottom w:val="0"/>
      <w:divBdr>
        <w:top w:val="none" w:sz="0" w:space="0" w:color="auto"/>
        <w:left w:val="none" w:sz="0" w:space="0" w:color="auto"/>
        <w:bottom w:val="none" w:sz="0" w:space="0" w:color="auto"/>
        <w:right w:val="none" w:sz="0" w:space="0" w:color="auto"/>
      </w:divBdr>
    </w:div>
    <w:div w:id="580990899">
      <w:bodyDiv w:val="1"/>
      <w:marLeft w:val="0"/>
      <w:marRight w:val="0"/>
      <w:marTop w:val="0"/>
      <w:marBottom w:val="0"/>
      <w:divBdr>
        <w:top w:val="none" w:sz="0" w:space="0" w:color="auto"/>
        <w:left w:val="none" w:sz="0" w:space="0" w:color="auto"/>
        <w:bottom w:val="none" w:sz="0" w:space="0" w:color="auto"/>
        <w:right w:val="none" w:sz="0" w:space="0" w:color="auto"/>
      </w:divBdr>
    </w:div>
    <w:div w:id="582420950">
      <w:bodyDiv w:val="1"/>
      <w:marLeft w:val="0"/>
      <w:marRight w:val="0"/>
      <w:marTop w:val="0"/>
      <w:marBottom w:val="0"/>
      <w:divBdr>
        <w:top w:val="none" w:sz="0" w:space="0" w:color="auto"/>
        <w:left w:val="none" w:sz="0" w:space="0" w:color="auto"/>
        <w:bottom w:val="none" w:sz="0" w:space="0" w:color="auto"/>
        <w:right w:val="none" w:sz="0" w:space="0" w:color="auto"/>
      </w:divBdr>
    </w:div>
    <w:div w:id="583951706">
      <w:bodyDiv w:val="1"/>
      <w:marLeft w:val="0"/>
      <w:marRight w:val="0"/>
      <w:marTop w:val="0"/>
      <w:marBottom w:val="0"/>
      <w:divBdr>
        <w:top w:val="none" w:sz="0" w:space="0" w:color="auto"/>
        <w:left w:val="none" w:sz="0" w:space="0" w:color="auto"/>
        <w:bottom w:val="none" w:sz="0" w:space="0" w:color="auto"/>
        <w:right w:val="none" w:sz="0" w:space="0" w:color="auto"/>
      </w:divBdr>
    </w:div>
    <w:div w:id="583956958">
      <w:bodyDiv w:val="1"/>
      <w:marLeft w:val="0"/>
      <w:marRight w:val="0"/>
      <w:marTop w:val="0"/>
      <w:marBottom w:val="0"/>
      <w:divBdr>
        <w:top w:val="none" w:sz="0" w:space="0" w:color="auto"/>
        <w:left w:val="none" w:sz="0" w:space="0" w:color="auto"/>
        <w:bottom w:val="none" w:sz="0" w:space="0" w:color="auto"/>
        <w:right w:val="none" w:sz="0" w:space="0" w:color="auto"/>
      </w:divBdr>
    </w:div>
    <w:div w:id="585458083">
      <w:bodyDiv w:val="1"/>
      <w:marLeft w:val="0"/>
      <w:marRight w:val="0"/>
      <w:marTop w:val="0"/>
      <w:marBottom w:val="0"/>
      <w:divBdr>
        <w:top w:val="none" w:sz="0" w:space="0" w:color="auto"/>
        <w:left w:val="none" w:sz="0" w:space="0" w:color="auto"/>
        <w:bottom w:val="none" w:sz="0" w:space="0" w:color="auto"/>
        <w:right w:val="none" w:sz="0" w:space="0" w:color="auto"/>
      </w:divBdr>
    </w:div>
    <w:div w:id="586038335">
      <w:bodyDiv w:val="1"/>
      <w:marLeft w:val="0"/>
      <w:marRight w:val="0"/>
      <w:marTop w:val="0"/>
      <w:marBottom w:val="0"/>
      <w:divBdr>
        <w:top w:val="none" w:sz="0" w:space="0" w:color="auto"/>
        <w:left w:val="none" w:sz="0" w:space="0" w:color="auto"/>
        <w:bottom w:val="none" w:sz="0" w:space="0" w:color="auto"/>
        <w:right w:val="none" w:sz="0" w:space="0" w:color="auto"/>
      </w:divBdr>
    </w:div>
    <w:div w:id="587424640">
      <w:bodyDiv w:val="1"/>
      <w:marLeft w:val="0"/>
      <w:marRight w:val="0"/>
      <w:marTop w:val="0"/>
      <w:marBottom w:val="0"/>
      <w:divBdr>
        <w:top w:val="none" w:sz="0" w:space="0" w:color="auto"/>
        <w:left w:val="none" w:sz="0" w:space="0" w:color="auto"/>
        <w:bottom w:val="none" w:sz="0" w:space="0" w:color="auto"/>
        <w:right w:val="none" w:sz="0" w:space="0" w:color="auto"/>
      </w:divBdr>
    </w:div>
    <w:div w:id="587735559">
      <w:bodyDiv w:val="1"/>
      <w:marLeft w:val="0"/>
      <w:marRight w:val="0"/>
      <w:marTop w:val="0"/>
      <w:marBottom w:val="0"/>
      <w:divBdr>
        <w:top w:val="none" w:sz="0" w:space="0" w:color="auto"/>
        <w:left w:val="none" w:sz="0" w:space="0" w:color="auto"/>
        <w:bottom w:val="none" w:sz="0" w:space="0" w:color="auto"/>
        <w:right w:val="none" w:sz="0" w:space="0" w:color="auto"/>
      </w:divBdr>
    </w:div>
    <w:div w:id="588395053">
      <w:bodyDiv w:val="1"/>
      <w:marLeft w:val="0"/>
      <w:marRight w:val="0"/>
      <w:marTop w:val="0"/>
      <w:marBottom w:val="0"/>
      <w:divBdr>
        <w:top w:val="none" w:sz="0" w:space="0" w:color="auto"/>
        <w:left w:val="none" w:sz="0" w:space="0" w:color="auto"/>
        <w:bottom w:val="none" w:sz="0" w:space="0" w:color="auto"/>
        <w:right w:val="none" w:sz="0" w:space="0" w:color="auto"/>
      </w:divBdr>
    </w:div>
    <w:div w:id="591205148">
      <w:bodyDiv w:val="1"/>
      <w:marLeft w:val="0"/>
      <w:marRight w:val="0"/>
      <w:marTop w:val="0"/>
      <w:marBottom w:val="0"/>
      <w:divBdr>
        <w:top w:val="none" w:sz="0" w:space="0" w:color="auto"/>
        <w:left w:val="none" w:sz="0" w:space="0" w:color="auto"/>
        <w:bottom w:val="none" w:sz="0" w:space="0" w:color="auto"/>
        <w:right w:val="none" w:sz="0" w:space="0" w:color="auto"/>
      </w:divBdr>
    </w:div>
    <w:div w:id="592321383">
      <w:bodyDiv w:val="1"/>
      <w:marLeft w:val="0"/>
      <w:marRight w:val="0"/>
      <w:marTop w:val="0"/>
      <w:marBottom w:val="0"/>
      <w:divBdr>
        <w:top w:val="none" w:sz="0" w:space="0" w:color="auto"/>
        <w:left w:val="none" w:sz="0" w:space="0" w:color="auto"/>
        <w:bottom w:val="none" w:sz="0" w:space="0" w:color="auto"/>
        <w:right w:val="none" w:sz="0" w:space="0" w:color="auto"/>
      </w:divBdr>
    </w:div>
    <w:div w:id="593051288">
      <w:bodyDiv w:val="1"/>
      <w:marLeft w:val="0"/>
      <w:marRight w:val="0"/>
      <w:marTop w:val="0"/>
      <w:marBottom w:val="0"/>
      <w:divBdr>
        <w:top w:val="none" w:sz="0" w:space="0" w:color="auto"/>
        <w:left w:val="none" w:sz="0" w:space="0" w:color="auto"/>
        <w:bottom w:val="none" w:sz="0" w:space="0" w:color="auto"/>
        <w:right w:val="none" w:sz="0" w:space="0" w:color="auto"/>
      </w:divBdr>
    </w:div>
    <w:div w:id="594098608">
      <w:bodyDiv w:val="1"/>
      <w:marLeft w:val="0"/>
      <w:marRight w:val="0"/>
      <w:marTop w:val="0"/>
      <w:marBottom w:val="0"/>
      <w:divBdr>
        <w:top w:val="none" w:sz="0" w:space="0" w:color="auto"/>
        <w:left w:val="none" w:sz="0" w:space="0" w:color="auto"/>
        <w:bottom w:val="none" w:sz="0" w:space="0" w:color="auto"/>
        <w:right w:val="none" w:sz="0" w:space="0" w:color="auto"/>
      </w:divBdr>
    </w:div>
    <w:div w:id="597759840">
      <w:bodyDiv w:val="1"/>
      <w:marLeft w:val="0"/>
      <w:marRight w:val="0"/>
      <w:marTop w:val="0"/>
      <w:marBottom w:val="0"/>
      <w:divBdr>
        <w:top w:val="none" w:sz="0" w:space="0" w:color="auto"/>
        <w:left w:val="none" w:sz="0" w:space="0" w:color="auto"/>
        <w:bottom w:val="none" w:sz="0" w:space="0" w:color="auto"/>
        <w:right w:val="none" w:sz="0" w:space="0" w:color="auto"/>
      </w:divBdr>
    </w:div>
    <w:div w:id="599487548">
      <w:bodyDiv w:val="1"/>
      <w:marLeft w:val="0"/>
      <w:marRight w:val="0"/>
      <w:marTop w:val="0"/>
      <w:marBottom w:val="0"/>
      <w:divBdr>
        <w:top w:val="none" w:sz="0" w:space="0" w:color="auto"/>
        <w:left w:val="none" w:sz="0" w:space="0" w:color="auto"/>
        <w:bottom w:val="none" w:sz="0" w:space="0" w:color="auto"/>
        <w:right w:val="none" w:sz="0" w:space="0" w:color="auto"/>
      </w:divBdr>
    </w:div>
    <w:div w:id="601690476">
      <w:bodyDiv w:val="1"/>
      <w:marLeft w:val="0"/>
      <w:marRight w:val="0"/>
      <w:marTop w:val="0"/>
      <w:marBottom w:val="0"/>
      <w:divBdr>
        <w:top w:val="none" w:sz="0" w:space="0" w:color="auto"/>
        <w:left w:val="none" w:sz="0" w:space="0" w:color="auto"/>
        <w:bottom w:val="none" w:sz="0" w:space="0" w:color="auto"/>
        <w:right w:val="none" w:sz="0" w:space="0" w:color="auto"/>
      </w:divBdr>
    </w:div>
    <w:div w:id="601766308">
      <w:bodyDiv w:val="1"/>
      <w:marLeft w:val="0"/>
      <w:marRight w:val="0"/>
      <w:marTop w:val="0"/>
      <w:marBottom w:val="0"/>
      <w:divBdr>
        <w:top w:val="none" w:sz="0" w:space="0" w:color="auto"/>
        <w:left w:val="none" w:sz="0" w:space="0" w:color="auto"/>
        <w:bottom w:val="none" w:sz="0" w:space="0" w:color="auto"/>
        <w:right w:val="none" w:sz="0" w:space="0" w:color="auto"/>
      </w:divBdr>
    </w:div>
    <w:div w:id="602612238">
      <w:bodyDiv w:val="1"/>
      <w:marLeft w:val="0"/>
      <w:marRight w:val="0"/>
      <w:marTop w:val="0"/>
      <w:marBottom w:val="0"/>
      <w:divBdr>
        <w:top w:val="none" w:sz="0" w:space="0" w:color="auto"/>
        <w:left w:val="none" w:sz="0" w:space="0" w:color="auto"/>
        <w:bottom w:val="none" w:sz="0" w:space="0" w:color="auto"/>
        <w:right w:val="none" w:sz="0" w:space="0" w:color="auto"/>
      </w:divBdr>
    </w:div>
    <w:div w:id="602961172">
      <w:bodyDiv w:val="1"/>
      <w:marLeft w:val="0"/>
      <w:marRight w:val="0"/>
      <w:marTop w:val="0"/>
      <w:marBottom w:val="0"/>
      <w:divBdr>
        <w:top w:val="none" w:sz="0" w:space="0" w:color="auto"/>
        <w:left w:val="none" w:sz="0" w:space="0" w:color="auto"/>
        <w:bottom w:val="none" w:sz="0" w:space="0" w:color="auto"/>
        <w:right w:val="none" w:sz="0" w:space="0" w:color="auto"/>
      </w:divBdr>
    </w:div>
    <w:div w:id="604994540">
      <w:bodyDiv w:val="1"/>
      <w:marLeft w:val="0"/>
      <w:marRight w:val="0"/>
      <w:marTop w:val="0"/>
      <w:marBottom w:val="0"/>
      <w:divBdr>
        <w:top w:val="none" w:sz="0" w:space="0" w:color="auto"/>
        <w:left w:val="none" w:sz="0" w:space="0" w:color="auto"/>
        <w:bottom w:val="none" w:sz="0" w:space="0" w:color="auto"/>
        <w:right w:val="none" w:sz="0" w:space="0" w:color="auto"/>
      </w:divBdr>
    </w:div>
    <w:div w:id="606544005">
      <w:bodyDiv w:val="1"/>
      <w:marLeft w:val="0"/>
      <w:marRight w:val="0"/>
      <w:marTop w:val="0"/>
      <w:marBottom w:val="0"/>
      <w:divBdr>
        <w:top w:val="none" w:sz="0" w:space="0" w:color="auto"/>
        <w:left w:val="none" w:sz="0" w:space="0" w:color="auto"/>
        <w:bottom w:val="none" w:sz="0" w:space="0" w:color="auto"/>
        <w:right w:val="none" w:sz="0" w:space="0" w:color="auto"/>
      </w:divBdr>
    </w:div>
    <w:div w:id="608902393">
      <w:bodyDiv w:val="1"/>
      <w:marLeft w:val="0"/>
      <w:marRight w:val="0"/>
      <w:marTop w:val="0"/>
      <w:marBottom w:val="0"/>
      <w:divBdr>
        <w:top w:val="none" w:sz="0" w:space="0" w:color="auto"/>
        <w:left w:val="none" w:sz="0" w:space="0" w:color="auto"/>
        <w:bottom w:val="none" w:sz="0" w:space="0" w:color="auto"/>
        <w:right w:val="none" w:sz="0" w:space="0" w:color="auto"/>
      </w:divBdr>
    </w:div>
    <w:div w:id="610278989">
      <w:bodyDiv w:val="1"/>
      <w:marLeft w:val="0"/>
      <w:marRight w:val="0"/>
      <w:marTop w:val="0"/>
      <w:marBottom w:val="0"/>
      <w:divBdr>
        <w:top w:val="none" w:sz="0" w:space="0" w:color="auto"/>
        <w:left w:val="none" w:sz="0" w:space="0" w:color="auto"/>
        <w:bottom w:val="none" w:sz="0" w:space="0" w:color="auto"/>
        <w:right w:val="none" w:sz="0" w:space="0" w:color="auto"/>
      </w:divBdr>
    </w:div>
    <w:div w:id="611134139">
      <w:bodyDiv w:val="1"/>
      <w:marLeft w:val="0"/>
      <w:marRight w:val="0"/>
      <w:marTop w:val="0"/>
      <w:marBottom w:val="0"/>
      <w:divBdr>
        <w:top w:val="none" w:sz="0" w:space="0" w:color="auto"/>
        <w:left w:val="none" w:sz="0" w:space="0" w:color="auto"/>
        <w:bottom w:val="none" w:sz="0" w:space="0" w:color="auto"/>
        <w:right w:val="none" w:sz="0" w:space="0" w:color="auto"/>
      </w:divBdr>
    </w:div>
    <w:div w:id="612520946">
      <w:bodyDiv w:val="1"/>
      <w:marLeft w:val="0"/>
      <w:marRight w:val="0"/>
      <w:marTop w:val="0"/>
      <w:marBottom w:val="0"/>
      <w:divBdr>
        <w:top w:val="none" w:sz="0" w:space="0" w:color="auto"/>
        <w:left w:val="none" w:sz="0" w:space="0" w:color="auto"/>
        <w:bottom w:val="none" w:sz="0" w:space="0" w:color="auto"/>
        <w:right w:val="none" w:sz="0" w:space="0" w:color="auto"/>
      </w:divBdr>
    </w:div>
    <w:div w:id="612788698">
      <w:bodyDiv w:val="1"/>
      <w:marLeft w:val="0"/>
      <w:marRight w:val="0"/>
      <w:marTop w:val="0"/>
      <w:marBottom w:val="0"/>
      <w:divBdr>
        <w:top w:val="none" w:sz="0" w:space="0" w:color="auto"/>
        <w:left w:val="none" w:sz="0" w:space="0" w:color="auto"/>
        <w:bottom w:val="none" w:sz="0" w:space="0" w:color="auto"/>
        <w:right w:val="none" w:sz="0" w:space="0" w:color="auto"/>
      </w:divBdr>
    </w:div>
    <w:div w:id="614023717">
      <w:bodyDiv w:val="1"/>
      <w:marLeft w:val="0"/>
      <w:marRight w:val="0"/>
      <w:marTop w:val="0"/>
      <w:marBottom w:val="0"/>
      <w:divBdr>
        <w:top w:val="none" w:sz="0" w:space="0" w:color="auto"/>
        <w:left w:val="none" w:sz="0" w:space="0" w:color="auto"/>
        <w:bottom w:val="none" w:sz="0" w:space="0" w:color="auto"/>
        <w:right w:val="none" w:sz="0" w:space="0" w:color="auto"/>
      </w:divBdr>
    </w:div>
    <w:div w:id="614168089">
      <w:bodyDiv w:val="1"/>
      <w:marLeft w:val="0"/>
      <w:marRight w:val="0"/>
      <w:marTop w:val="0"/>
      <w:marBottom w:val="0"/>
      <w:divBdr>
        <w:top w:val="none" w:sz="0" w:space="0" w:color="auto"/>
        <w:left w:val="none" w:sz="0" w:space="0" w:color="auto"/>
        <w:bottom w:val="none" w:sz="0" w:space="0" w:color="auto"/>
        <w:right w:val="none" w:sz="0" w:space="0" w:color="auto"/>
      </w:divBdr>
    </w:div>
    <w:div w:id="615874390">
      <w:bodyDiv w:val="1"/>
      <w:marLeft w:val="0"/>
      <w:marRight w:val="0"/>
      <w:marTop w:val="0"/>
      <w:marBottom w:val="0"/>
      <w:divBdr>
        <w:top w:val="none" w:sz="0" w:space="0" w:color="auto"/>
        <w:left w:val="none" w:sz="0" w:space="0" w:color="auto"/>
        <w:bottom w:val="none" w:sz="0" w:space="0" w:color="auto"/>
        <w:right w:val="none" w:sz="0" w:space="0" w:color="auto"/>
      </w:divBdr>
    </w:div>
    <w:div w:id="616059706">
      <w:bodyDiv w:val="1"/>
      <w:marLeft w:val="0"/>
      <w:marRight w:val="0"/>
      <w:marTop w:val="0"/>
      <w:marBottom w:val="0"/>
      <w:divBdr>
        <w:top w:val="none" w:sz="0" w:space="0" w:color="auto"/>
        <w:left w:val="none" w:sz="0" w:space="0" w:color="auto"/>
        <w:bottom w:val="none" w:sz="0" w:space="0" w:color="auto"/>
        <w:right w:val="none" w:sz="0" w:space="0" w:color="auto"/>
      </w:divBdr>
    </w:div>
    <w:div w:id="617026697">
      <w:bodyDiv w:val="1"/>
      <w:marLeft w:val="0"/>
      <w:marRight w:val="0"/>
      <w:marTop w:val="0"/>
      <w:marBottom w:val="0"/>
      <w:divBdr>
        <w:top w:val="none" w:sz="0" w:space="0" w:color="auto"/>
        <w:left w:val="none" w:sz="0" w:space="0" w:color="auto"/>
        <w:bottom w:val="none" w:sz="0" w:space="0" w:color="auto"/>
        <w:right w:val="none" w:sz="0" w:space="0" w:color="auto"/>
      </w:divBdr>
    </w:div>
    <w:div w:id="617179718">
      <w:bodyDiv w:val="1"/>
      <w:marLeft w:val="0"/>
      <w:marRight w:val="0"/>
      <w:marTop w:val="0"/>
      <w:marBottom w:val="0"/>
      <w:divBdr>
        <w:top w:val="none" w:sz="0" w:space="0" w:color="auto"/>
        <w:left w:val="none" w:sz="0" w:space="0" w:color="auto"/>
        <w:bottom w:val="none" w:sz="0" w:space="0" w:color="auto"/>
        <w:right w:val="none" w:sz="0" w:space="0" w:color="auto"/>
      </w:divBdr>
    </w:div>
    <w:div w:id="617444240">
      <w:bodyDiv w:val="1"/>
      <w:marLeft w:val="0"/>
      <w:marRight w:val="0"/>
      <w:marTop w:val="0"/>
      <w:marBottom w:val="0"/>
      <w:divBdr>
        <w:top w:val="none" w:sz="0" w:space="0" w:color="auto"/>
        <w:left w:val="none" w:sz="0" w:space="0" w:color="auto"/>
        <w:bottom w:val="none" w:sz="0" w:space="0" w:color="auto"/>
        <w:right w:val="none" w:sz="0" w:space="0" w:color="auto"/>
      </w:divBdr>
    </w:div>
    <w:div w:id="619578744">
      <w:bodyDiv w:val="1"/>
      <w:marLeft w:val="0"/>
      <w:marRight w:val="0"/>
      <w:marTop w:val="0"/>
      <w:marBottom w:val="0"/>
      <w:divBdr>
        <w:top w:val="none" w:sz="0" w:space="0" w:color="auto"/>
        <w:left w:val="none" w:sz="0" w:space="0" w:color="auto"/>
        <w:bottom w:val="none" w:sz="0" w:space="0" w:color="auto"/>
        <w:right w:val="none" w:sz="0" w:space="0" w:color="auto"/>
      </w:divBdr>
    </w:div>
    <w:div w:id="619653959">
      <w:bodyDiv w:val="1"/>
      <w:marLeft w:val="0"/>
      <w:marRight w:val="0"/>
      <w:marTop w:val="0"/>
      <w:marBottom w:val="0"/>
      <w:divBdr>
        <w:top w:val="none" w:sz="0" w:space="0" w:color="auto"/>
        <w:left w:val="none" w:sz="0" w:space="0" w:color="auto"/>
        <w:bottom w:val="none" w:sz="0" w:space="0" w:color="auto"/>
        <w:right w:val="none" w:sz="0" w:space="0" w:color="auto"/>
      </w:divBdr>
    </w:div>
    <w:div w:id="621112470">
      <w:bodyDiv w:val="1"/>
      <w:marLeft w:val="0"/>
      <w:marRight w:val="0"/>
      <w:marTop w:val="0"/>
      <w:marBottom w:val="0"/>
      <w:divBdr>
        <w:top w:val="none" w:sz="0" w:space="0" w:color="auto"/>
        <w:left w:val="none" w:sz="0" w:space="0" w:color="auto"/>
        <w:bottom w:val="none" w:sz="0" w:space="0" w:color="auto"/>
        <w:right w:val="none" w:sz="0" w:space="0" w:color="auto"/>
      </w:divBdr>
    </w:div>
    <w:div w:id="623541884">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627199037">
      <w:bodyDiv w:val="1"/>
      <w:marLeft w:val="0"/>
      <w:marRight w:val="0"/>
      <w:marTop w:val="0"/>
      <w:marBottom w:val="0"/>
      <w:divBdr>
        <w:top w:val="none" w:sz="0" w:space="0" w:color="auto"/>
        <w:left w:val="none" w:sz="0" w:space="0" w:color="auto"/>
        <w:bottom w:val="none" w:sz="0" w:space="0" w:color="auto"/>
        <w:right w:val="none" w:sz="0" w:space="0" w:color="auto"/>
      </w:divBdr>
    </w:div>
    <w:div w:id="628628254">
      <w:bodyDiv w:val="1"/>
      <w:marLeft w:val="0"/>
      <w:marRight w:val="0"/>
      <w:marTop w:val="0"/>
      <w:marBottom w:val="0"/>
      <w:divBdr>
        <w:top w:val="none" w:sz="0" w:space="0" w:color="auto"/>
        <w:left w:val="none" w:sz="0" w:space="0" w:color="auto"/>
        <w:bottom w:val="none" w:sz="0" w:space="0" w:color="auto"/>
        <w:right w:val="none" w:sz="0" w:space="0" w:color="auto"/>
      </w:divBdr>
    </w:div>
    <w:div w:id="629021849">
      <w:bodyDiv w:val="1"/>
      <w:marLeft w:val="0"/>
      <w:marRight w:val="0"/>
      <w:marTop w:val="0"/>
      <w:marBottom w:val="0"/>
      <w:divBdr>
        <w:top w:val="none" w:sz="0" w:space="0" w:color="auto"/>
        <w:left w:val="none" w:sz="0" w:space="0" w:color="auto"/>
        <w:bottom w:val="none" w:sz="0" w:space="0" w:color="auto"/>
        <w:right w:val="none" w:sz="0" w:space="0" w:color="auto"/>
      </w:divBdr>
    </w:div>
    <w:div w:id="630479890">
      <w:bodyDiv w:val="1"/>
      <w:marLeft w:val="0"/>
      <w:marRight w:val="0"/>
      <w:marTop w:val="0"/>
      <w:marBottom w:val="0"/>
      <w:divBdr>
        <w:top w:val="none" w:sz="0" w:space="0" w:color="auto"/>
        <w:left w:val="none" w:sz="0" w:space="0" w:color="auto"/>
        <w:bottom w:val="none" w:sz="0" w:space="0" w:color="auto"/>
        <w:right w:val="none" w:sz="0" w:space="0" w:color="auto"/>
      </w:divBdr>
    </w:div>
    <w:div w:id="630792244">
      <w:bodyDiv w:val="1"/>
      <w:marLeft w:val="0"/>
      <w:marRight w:val="0"/>
      <w:marTop w:val="0"/>
      <w:marBottom w:val="0"/>
      <w:divBdr>
        <w:top w:val="none" w:sz="0" w:space="0" w:color="auto"/>
        <w:left w:val="none" w:sz="0" w:space="0" w:color="auto"/>
        <w:bottom w:val="none" w:sz="0" w:space="0" w:color="auto"/>
        <w:right w:val="none" w:sz="0" w:space="0" w:color="auto"/>
      </w:divBdr>
    </w:div>
    <w:div w:id="631325162">
      <w:bodyDiv w:val="1"/>
      <w:marLeft w:val="0"/>
      <w:marRight w:val="0"/>
      <w:marTop w:val="0"/>
      <w:marBottom w:val="0"/>
      <w:divBdr>
        <w:top w:val="none" w:sz="0" w:space="0" w:color="auto"/>
        <w:left w:val="none" w:sz="0" w:space="0" w:color="auto"/>
        <w:bottom w:val="none" w:sz="0" w:space="0" w:color="auto"/>
        <w:right w:val="none" w:sz="0" w:space="0" w:color="auto"/>
      </w:divBdr>
    </w:div>
    <w:div w:id="634064258">
      <w:bodyDiv w:val="1"/>
      <w:marLeft w:val="0"/>
      <w:marRight w:val="0"/>
      <w:marTop w:val="0"/>
      <w:marBottom w:val="0"/>
      <w:divBdr>
        <w:top w:val="none" w:sz="0" w:space="0" w:color="auto"/>
        <w:left w:val="none" w:sz="0" w:space="0" w:color="auto"/>
        <w:bottom w:val="none" w:sz="0" w:space="0" w:color="auto"/>
        <w:right w:val="none" w:sz="0" w:space="0" w:color="auto"/>
      </w:divBdr>
    </w:div>
    <w:div w:id="636228750">
      <w:bodyDiv w:val="1"/>
      <w:marLeft w:val="0"/>
      <w:marRight w:val="0"/>
      <w:marTop w:val="0"/>
      <w:marBottom w:val="0"/>
      <w:divBdr>
        <w:top w:val="none" w:sz="0" w:space="0" w:color="auto"/>
        <w:left w:val="none" w:sz="0" w:space="0" w:color="auto"/>
        <w:bottom w:val="none" w:sz="0" w:space="0" w:color="auto"/>
        <w:right w:val="none" w:sz="0" w:space="0" w:color="auto"/>
      </w:divBdr>
    </w:div>
    <w:div w:id="636377094">
      <w:bodyDiv w:val="1"/>
      <w:marLeft w:val="0"/>
      <w:marRight w:val="0"/>
      <w:marTop w:val="0"/>
      <w:marBottom w:val="0"/>
      <w:divBdr>
        <w:top w:val="none" w:sz="0" w:space="0" w:color="auto"/>
        <w:left w:val="none" w:sz="0" w:space="0" w:color="auto"/>
        <w:bottom w:val="none" w:sz="0" w:space="0" w:color="auto"/>
        <w:right w:val="none" w:sz="0" w:space="0" w:color="auto"/>
      </w:divBdr>
    </w:div>
    <w:div w:id="637303590">
      <w:bodyDiv w:val="1"/>
      <w:marLeft w:val="0"/>
      <w:marRight w:val="0"/>
      <w:marTop w:val="0"/>
      <w:marBottom w:val="0"/>
      <w:divBdr>
        <w:top w:val="none" w:sz="0" w:space="0" w:color="auto"/>
        <w:left w:val="none" w:sz="0" w:space="0" w:color="auto"/>
        <w:bottom w:val="none" w:sz="0" w:space="0" w:color="auto"/>
        <w:right w:val="none" w:sz="0" w:space="0" w:color="auto"/>
      </w:divBdr>
    </w:div>
    <w:div w:id="637608251">
      <w:bodyDiv w:val="1"/>
      <w:marLeft w:val="0"/>
      <w:marRight w:val="0"/>
      <w:marTop w:val="0"/>
      <w:marBottom w:val="0"/>
      <w:divBdr>
        <w:top w:val="none" w:sz="0" w:space="0" w:color="auto"/>
        <w:left w:val="none" w:sz="0" w:space="0" w:color="auto"/>
        <w:bottom w:val="none" w:sz="0" w:space="0" w:color="auto"/>
        <w:right w:val="none" w:sz="0" w:space="0" w:color="auto"/>
      </w:divBdr>
    </w:div>
    <w:div w:id="637682220">
      <w:bodyDiv w:val="1"/>
      <w:marLeft w:val="0"/>
      <w:marRight w:val="0"/>
      <w:marTop w:val="0"/>
      <w:marBottom w:val="0"/>
      <w:divBdr>
        <w:top w:val="none" w:sz="0" w:space="0" w:color="auto"/>
        <w:left w:val="none" w:sz="0" w:space="0" w:color="auto"/>
        <w:bottom w:val="none" w:sz="0" w:space="0" w:color="auto"/>
        <w:right w:val="none" w:sz="0" w:space="0" w:color="auto"/>
      </w:divBdr>
    </w:div>
    <w:div w:id="637760243">
      <w:bodyDiv w:val="1"/>
      <w:marLeft w:val="0"/>
      <w:marRight w:val="0"/>
      <w:marTop w:val="0"/>
      <w:marBottom w:val="0"/>
      <w:divBdr>
        <w:top w:val="none" w:sz="0" w:space="0" w:color="auto"/>
        <w:left w:val="none" w:sz="0" w:space="0" w:color="auto"/>
        <w:bottom w:val="none" w:sz="0" w:space="0" w:color="auto"/>
        <w:right w:val="none" w:sz="0" w:space="0" w:color="auto"/>
      </w:divBdr>
    </w:div>
    <w:div w:id="637881357">
      <w:bodyDiv w:val="1"/>
      <w:marLeft w:val="0"/>
      <w:marRight w:val="0"/>
      <w:marTop w:val="0"/>
      <w:marBottom w:val="0"/>
      <w:divBdr>
        <w:top w:val="none" w:sz="0" w:space="0" w:color="auto"/>
        <w:left w:val="none" w:sz="0" w:space="0" w:color="auto"/>
        <w:bottom w:val="none" w:sz="0" w:space="0" w:color="auto"/>
        <w:right w:val="none" w:sz="0" w:space="0" w:color="auto"/>
      </w:divBdr>
    </w:div>
    <w:div w:id="638386536">
      <w:bodyDiv w:val="1"/>
      <w:marLeft w:val="0"/>
      <w:marRight w:val="0"/>
      <w:marTop w:val="0"/>
      <w:marBottom w:val="0"/>
      <w:divBdr>
        <w:top w:val="none" w:sz="0" w:space="0" w:color="auto"/>
        <w:left w:val="none" w:sz="0" w:space="0" w:color="auto"/>
        <w:bottom w:val="none" w:sz="0" w:space="0" w:color="auto"/>
        <w:right w:val="none" w:sz="0" w:space="0" w:color="auto"/>
      </w:divBdr>
    </w:div>
    <w:div w:id="639189301">
      <w:bodyDiv w:val="1"/>
      <w:marLeft w:val="0"/>
      <w:marRight w:val="0"/>
      <w:marTop w:val="0"/>
      <w:marBottom w:val="0"/>
      <w:divBdr>
        <w:top w:val="none" w:sz="0" w:space="0" w:color="auto"/>
        <w:left w:val="none" w:sz="0" w:space="0" w:color="auto"/>
        <w:bottom w:val="none" w:sz="0" w:space="0" w:color="auto"/>
        <w:right w:val="none" w:sz="0" w:space="0" w:color="auto"/>
      </w:divBdr>
    </w:div>
    <w:div w:id="639307102">
      <w:bodyDiv w:val="1"/>
      <w:marLeft w:val="0"/>
      <w:marRight w:val="0"/>
      <w:marTop w:val="0"/>
      <w:marBottom w:val="0"/>
      <w:divBdr>
        <w:top w:val="none" w:sz="0" w:space="0" w:color="auto"/>
        <w:left w:val="none" w:sz="0" w:space="0" w:color="auto"/>
        <w:bottom w:val="none" w:sz="0" w:space="0" w:color="auto"/>
        <w:right w:val="none" w:sz="0" w:space="0" w:color="auto"/>
      </w:divBdr>
    </w:div>
    <w:div w:id="639654334">
      <w:bodyDiv w:val="1"/>
      <w:marLeft w:val="0"/>
      <w:marRight w:val="0"/>
      <w:marTop w:val="0"/>
      <w:marBottom w:val="0"/>
      <w:divBdr>
        <w:top w:val="none" w:sz="0" w:space="0" w:color="auto"/>
        <w:left w:val="none" w:sz="0" w:space="0" w:color="auto"/>
        <w:bottom w:val="none" w:sz="0" w:space="0" w:color="auto"/>
        <w:right w:val="none" w:sz="0" w:space="0" w:color="auto"/>
      </w:divBdr>
    </w:div>
    <w:div w:id="639847008">
      <w:bodyDiv w:val="1"/>
      <w:marLeft w:val="0"/>
      <w:marRight w:val="0"/>
      <w:marTop w:val="0"/>
      <w:marBottom w:val="0"/>
      <w:divBdr>
        <w:top w:val="none" w:sz="0" w:space="0" w:color="auto"/>
        <w:left w:val="none" w:sz="0" w:space="0" w:color="auto"/>
        <w:bottom w:val="none" w:sz="0" w:space="0" w:color="auto"/>
        <w:right w:val="none" w:sz="0" w:space="0" w:color="auto"/>
      </w:divBdr>
    </w:div>
    <w:div w:id="641420451">
      <w:bodyDiv w:val="1"/>
      <w:marLeft w:val="0"/>
      <w:marRight w:val="0"/>
      <w:marTop w:val="0"/>
      <w:marBottom w:val="0"/>
      <w:divBdr>
        <w:top w:val="none" w:sz="0" w:space="0" w:color="auto"/>
        <w:left w:val="none" w:sz="0" w:space="0" w:color="auto"/>
        <w:bottom w:val="none" w:sz="0" w:space="0" w:color="auto"/>
        <w:right w:val="none" w:sz="0" w:space="0" w:color="auto"/>
      </w:divBdr>
    </w:div>
    <w:div w:id="643463386">
      <w:bodyDiv w:val="1"/>
      <w:marLeft w:val="0"/>
      <w:marRight w:val="0"/>
      <w:marTop w:val="0"/>
      <w:marBottom w:val="0"/>
      <w:divBdr>
        <w:top w:val="none" w:sz="0" w:space="0" w:color="auto"/>
        <w:left w:val="none" w:sz="0" w:space="0" w:color="auto"/>
        <w:bottom w:val="none" w:sz="0" w:space="0" w:color="auto"/>
        <w:right w:val="none" w:sz="0" w:space="0" w:color="auto"/>
      </w:divBdr>
    </w:div>
    <w:div w:id="643699925">
      <w:bodyDiv w:val="1"/>
      <w:marLeft w:val="0"/>
      <w:marRight w:val="0"/>
      <w:marTop w:val="0"/>
      <w:marBottom w:val="0"/>
      <w:divBdr>
        <w:top w:val="none" w:sz="0" w:space="0" w:color="auto"/>
        <w:left w:val="none" w:sz="0" w:space="0" w:color="auto"/>
        <w:bottom w:val="none" w:sz="0" w:space="0" w:color="auto"/>
        <w:right w:val="none" w:sz="0" w:space="0" w:color="auto"/>
      </w:divBdr>
    </w:div>
    <w:div w:id="644511529">
      <w:bodyDiv w:val="1"/>
      <w:marLeft w:val="0"/>
      <w:marRight w:val="0"/>
      <w:marTop w:val="0"/>
      <w:marBottom w:val="0"/>
      <w:divBdr>
        <w:top w:val="none" w:sz="0" w:space="0" w:color="auto"/>
        <w:left w:val="none" w:sz="0" w:space="0" w:color="auto"/>
        <w:bottom w:val="none" w:sz="0" w:space="0" w:color="auto"/>
        <w:right w:val="none" w:sz="0" w:space="0" w:color="auto"/>
      </w:divBdr>
    </w:div>
    <w:div w:id="646974755">
      <w:bodyDiv w:val="1"/>
      <w:marLeft w:val="0"/>
      <w:marRight w:val="0"/>
      <w:marTop w:val="0"/>
      <w:marBottom w:val="0"/>
      <w:divBdr>
        <w:top w:val="none" w:sz="0" w:space="0" w:color="auto"/>
        <w:left w:val="none" w:sz="0" w:space="0" w:color="auto"/>
        <w:bottom w:val="none" w:sz="0" w:space="0" w:color="auto"/>
        <w:right w:val="none" w:sz="0" w:space="0" w:color="auto"/>
      </w:divBdr>
    </w:div>
    <w:div w:id="649482402">
      <w:bodyDiv w:val="1"/>
      <w:marLeft w:val="0"/>
      <w:marRight w:val="0"/>
      <w:marTop w:val="0"/>
      <w:marBottom w:val="0"/>
      <w:divBdr>
        <w:top w:val="none" w:sz="0" w:space="0" w:color="auto"/>
        <w:left w:val="none" w:sz="0" w:space="0" w:color="auto"/>
        <w:bottom w:val="none" w:sz="0" w:space="0" w:color="auto"/>
        <w:right w:val="none" w:sz="0" w:space="0" w:color="auto"/>
      </w:divBdr>
    </w:div>
    <w:div w:id="650477357">
      <w:bodyDiv w:val="1"/>
      <w:marLeft w:val="0"/>
      <w:marRight w:val="0"/>
      <w:marTop w:val="0"/>
      <w:marBottom w:val="0"/>
      <w:divBdr>
        <w:top w:val="none" w:sz="0" w:space="0" w:color="auto"/>
        <w:left w:val="none" w:sz="0" w:space="0" w:color="auto"/>
        <w:bottom w:val="none" w:sz="0" w:space="0" w:color="auto"/>
        <w:right w:val="none" w:sz="0" w:space="0" w:color="auto"/>
      </w:divBdr>
    </w:div>
    <w:div w:id="650719343">
      <w:bodyDiv w:val="1"/>
      <w:marLeft w:val="0"/>
      <w:marRight w:val="0"/>
      <w:marTop w:val="0"/>
      <w:marBottom w:val="0"/>
      <w:divBdr>
        <w:top w:val="none" w:sz="0" w:space="0" w:color="auto"/>
        <w:left w:val="none" w:sz="0" w:space="0" w:color="auto"/>
        <w:bottom w:val="none" w:sz="0" w:space="0" w:color="auto"/>
        <w:right w:val="none" w:sz="0" w:space="0" w:color="auto"/>
      </w:divBdr>
    </w:div>
    <w:div w:id="653143699">
      <w:bodyDiv w:val="1"/>
      <w:marLeft w:val="0"/>
      <w:marRight w:val="0"/>
      <w:marTop w:val="0"/>
      <w:marBottom w:val="0"/>
      <w:divBdr>
        <w:top w:val="none" w:sz="0" w:space="0" w:color="auto"/>
        <w:left w:val="none" w:sz="0" w:space="0" w:color="auto"/>
        <w:bottom w:val="none" w:sz="0" w:space="0" w:color="auto"/>
        <w:right w:val="none" w:sz="0" w:space="0" w:color="auto"/>
      </w:divBdr>
    </w:div>
    <w:div w:id="654379639">
      <w:bodyDiv w:val="1"/>
      <w:marLeft w:val="0"/>
      <w:marRight w:val="0"/>
      <w:marTop w:val="0"/>
      <w:marBottom w:val="0"/>
      <w:divBdr>
        <w:top w:val="none" w:sz="0" w:space="0" w:color="auto"/>
        <w:left w:val="none" w:sz="0" w:space="0" w:color="auto"/>
        <w:bottom w:val="none" w:sz="0" w:space="0" w:color="auto"/>
        <w:right w:val="none" w:sz="0" w:space="0" w:color="auto"/>
      </w:divBdr>
    </w:div>
    <w:div w:id="654381699">
      <w:bodyDiv w:val="1"/>
      <w:marLeft w:val="0"/>
      <w:marRight w:val="0"/>
      <w:marTop w:val="0"/>
      <w:marBottom w:val="0"/>
      <w:divBdr>
        <w:top w:val="none" w:sz="0" w:space="0" w:color="auto"/>
        <w:left w:val="none" w:sz="0" w:space="0" w:color="auto"/>
        <w:bottom w:val="none" w:sz="0" w:space="0" w:color="auto"/>
        <w:right w:val="none" w:sz="0" w:space="0" w:color="auto"/>
      </w:divBdr>
    </w:div>
    <w:div w:id="658391297">
      <w:bodyDiv w:val="1"/>
      <w:marLeft w:val="0"/>
      <w:marRight w:val="0"/>
      <w:marTop w:val="0"/>
      <w:marBottom w:val="0"/>
      <w:divBdr>
        <w:top w:val="none" w:sz="0" w:space="0" w:color="auto"/>
        <w:left w:val="none" w:sz="0" w:space="0" w:color="auto"/>
        <w:bottom w:val="none" w:sz="0" w:space="0" w:color="auto"/>
        <w:right w:val="none" w:sz="0" w:space="0" w:color="auto"/>
      </w:divBdr>
    </w:div>
    <w:div w:id="659116583">
      <w:bodyDiv w:val="1"/>
      <w:marLeft w:val="0"/>
      <w:marRight w:val="0"/>
      <w:marTop w:val="0"/>
      <w:marBottom w:val="0"/>
      <w:divBdr>
        <w:top w:val="none" w:sz="0" w:space="0" w:color="auto"/>
        <w:left w:val="none" w:sz="0" w:space="0" w:color="auto"/>
        <w:bottom w:val="none" w:sz="0" w:space="0" w:color="auto"/>
        <w:right w:val="none" w:sz="0" w:space="0" w:color="auto"/>
      </w:divBdr>
    </w:div>
    <w:div w:id="659963732">
      <w:bodyDiv w:val="1"/>
      <w:marLeft w:val="0"/>
      <w:marRight w:val="0"/>
      <w:marTop w:val="0"/>
      <w:marBottom w:val="0"/>
      <w:divBdr>
        <w:top w:val="none" w:sz="0" w:space="0" w:color="auto"/>
        <w:left w:val="none" w:sz="0" w:space="0" w:color="auto"/>
        <w:bottom w:val="none" w:sz="0" w:space="0" w:color="auto"/>
        <w:right w:val="none" w:sz="0" w:space="0" w:color="auto"/>
      </w:divBdr>
    </w:div>
    <w:div w:id="659964751">
      <w:bodyDiv w:val="1"/>
      <w:marLeft w:val="0"/>
      <w:marRight w:val="0"/>
      <w:marTop w:val="0"/>
      <w:marBottom w:val="0"/>
      <w:divBdr>
        <w:top w:val="none" w:sz="0" w:space="0" w:color="auto"/>
        <w:left w:val="none" w:sz="0" w:space="0" w:color="auto"/>
        <w:bottom w:val="none" w:sz="0" w:space="0" w:color="auto"/>
        <w:right w:val="none" w:sz="0" w:space="0" w:color="auto"/>
      </w:divBdr>
    </w:div>
    <w:div w:id="660354757">
      <w:bodyDiv w:val="1"/>
      <w:marLeft w:val="0"/>
      <w:marRight w:val="0"/>
      <w:marTop w:val="0"/>
      <w:marBottom w:val="0"/>
      <w:divBdr>
        <w:top w:val="none" w:sz="0" w:space="0" w:color="auto"/>
        <w:left w:val="none" w:sz="0" w:space="0" w:color="auto"/>
        <w:bottom w:val="none" w:sz="0" w:space="0" w:color="auto"/>
        <w:right w:val="none" w:sz="0" w:space="0" w:color="auto"/>
      </w:divBdr>
    </w:div>
    <w:div w:id="661087819">
      <w:bodyDiv w:val="1"/>
      <w:marLeft w:val="0"/>
      <w:marRight w:val="0"/>
      <w:marTop w:val="0"/>
      <w:marBottom w:val="0"/>
      <w:divBdr>
        <w:top w:val="none" w:sz="0" w:space="0" w:color="auto"/>
        <w:left w:val="none" w:sz="0" w:space="0" w:color="auto"/>
        <w:bottom w:val="none" w:sz="0" w:space="0" w:color="auto"/>
        <w:right w:val="none" w:sz="0" w:space="0" w:color="auto"/>
      </w:divBdr>
    </w:div>
    <w:div w:id="663320358">
      <w:bodyDiv w:val="1"/>
      <w:marLeft w:val="0"/>
      <w:marRight w:val="0"/>
      <w:marTop w:val="0"/>
      <w:marBottom w:val="0"/>
      <w:divBdr>
        <w:top w:val="none" w:sz="0" w:space="0" w:color="auto"/>
        <w:left w:val="none" w:sz="0" w:space="0" w:color="auto"/>
        <w:bottom w:val="none" w:sz="0" w:space="0" w:color="auto"/>
        <w:right w:val="none" w:sz="0" w:space="0" w:color="auto"/>
      </w:divBdr>
    </w:div>
    <w:div w:id="664356021">
      <w:bodyDiv w:val="1"/>
      <w:marLeft w:val="0"/>
      <w:marRight w:val="0"/>
      <w:marTop w:val="0"/>
      <w:marBottom w:val="0"/>
      <w:divBdr>
        <w:top w:val="none" w:sz="0" w:space="0" w:color="auto"/>
        <w:left w:val="none" w:sz="0" w:space="0" w:color="auto"/>
        <w:bottom w:val="none" w:sz="0" w:space="0" w:color="auto"/>
        <w:right w:val="none" w:sz="0" w:space="0" w:color="auto"/>
      </w:divBdr>
    </w:div>
    <w:div w:id="665397383">
      <w:bodyDiv w:val="1"/>
      <w:marLeft w:val="0"/>
      <w:marRight w:val="0"/>
      <w:marTop w:val="0"/>
      <w:marBottom w:val="0"/>
      <w:divBdr>
        <w:top w:val="none" w:sz="0" w:space="0" w:color="auto"/>
        <w:left w:val="none" w:sz="0" w:space="0" w:color="auto"/>
        <w:bottom w:val="none" w:sz="0" w:space="0" w:color="auto"/>
        <w:right w:val="none" w:sz="0" w:space="0" w:color="auto"/>
      </w:divBdr>
    </w:div>
    <w:div w:id="665714975">
      <w:bodyDiv w:val="1"/>
      <w:marLeft w:val="0"/>
      <w:marRight w:val="0"/>
      <w:marTop w:val="0"/>
      <w:marBottom w:val="0"/>
      <w:divBdr>
        <w:top w:val="none" w:sz="0" w:space="0" w:color="auto"/>
        <w:left w:val="none" w:sz="0" w:space="0" w:color="auto"/>
        <w:bottom w:val="none" w:sz="0" w:space="0" w:color="auto"/>
        <w:right w:val="none" w:sz="0" w:space="0" w:color="auto"/>
      </w:divBdr>
    </w:div>
    <w:div w:id="666248300">
      <w:bodyDiv w:val="1"/>
      <w:marLeft w:val="0"/>
      <w:marRight w:val="0"/>
      <w:marTop w:val="0"/>
      <w:marBottom w:val="0"/>
      <w:divBdr>
        <w:top w:val="none" w:sz="0" w:space="0" w:color="auto"/>
        <w:left w:val="none" w:sz="0" w:space="0" w:color="auto"/>
        <w:bottom w:val="none" w:sz="0" w:space="0" w:color="auto"/>
        <w:right w:val="none" w:sz="0" w:space="0" w:color="auto"/>
      </w:divBdr>
    </w:div>
    <w:div w:id="667289645">
      <w:bodyDiv w:val="1"/>
      <w:marLeft w:val="0"/>
      <w:marRight w:val="0"/>
      <w:marTop w:val="0"/>
      <w:marBottom w:val="0"/>
      <w:divBdr>
        <w:top w:val="none" w:sz="0" w:space="0" w:color="auto"/>
        <w:left w:val="none" w:sz="0" w:space="0" w:color="auto"/>
        <w:bottom w:val="none" w:sz="0" w:space="0" w:color="auto"/>
        <w:right w:val="none" w:sz="0" w:space="0" w:color="auto"/>
      </w:divBdr>
    </w:div>
    <w:div w:id="667900995">
      <w:bodyDiv w:val="1"/>
      <w:marLeft w:val="0"/>
      <w:marRight w:val="0"/>
      <w:marTop w:val="0"/>
      <w:marBottom w:val="0"/>
      <w:divBdr>
        <w:top w:val="none" w:sz="0" w:space="0" w:color="auto"/>
        <w:left w:val="none" w:sz="0" w:space="0" w:color="auto"/>
        <w:bottom w:val="none" w:sz="0" w:space="0" w:color="auto"/>
        <w:right w:val="none" w:sz="0" w:space="0" w:color="auto"/>
      </w:divBdr>
    </w:div>
    <w:div w:id="667906364">
      <w:bodyDiv w:val="1"/>
      <w:marLeft w:val="0"/>
      <w:marRight w:val="0"/>
      <w:marTop w:val="0"/>
      <w:marBottom w:val="0"/>
      <w:divBdr>
        <w:top w:val="none" w:sz="0" w:space="0" w:color="auto"/>
        <w:left w:val="none" w:sz="0" w:space="0" w:color="auto"/>
        <w:bottom w:val="none" w:sz="0" w:space="0" w:color="auto"/>
        <w:right w:val="none" w:sz="0" w:space="0" w:color="auto"/>
      </w:divBdr>
    </w:div>
    <w:div w:id="668992567">
      <w:bodyDiv w:val="1"/>
      <w:marLeft w:val="0"/>
      <w:marRight w:val="0"/>
      <w:marTop w:val="0"/>
      <w:marBottom w:val="0"/>
      <w:divBdr>
        <w:top w:val="none" w:sz="0" w:space="0" w:color="auto"/>
        <w:left w:val="none" w:sz="0" w:space="0" w:color="auto"/>
        <w:bottom w:val="none" w:sz="0" w:space="0" w:color="auto"/>
        <w:right w:val="none" w:sz="0" w:space="0" w:color="auto"/>
      </w:divBdr>
    </w:div>
    <w:div w:id="669019947">
      <w:bodyDiv w:val="1"/>
      <w:marLeft w:val="0"/>
      <w:marRight w:val="0"/>
      <w:marTop w:val="0"/>
      <w:marBottom w:val="0"/>
      <w:divBdr>
        <w:top w:val="none" w:sz="0" w:space="0" w:color="auto"/>
        <w:left w:val="none" w:sz="0" w:space="0" w:color="auto"/>
        <w:bottom w:val="none" w:sz="0" w:space="0" w:color="auto"/>
        <w:right w:val="none" w:sz="0" w:space="0" w:color="auto"/>
      </w:divBdr>
    </w:div>
    <w:div w:id="669602930">
      <w:bodyDiv w:val="1"/>
      <w:marLeft w:val="0"/>
      <w:marRight w:val="0"/>
      <w:marTop w:val="0"/>
      <w:marBottom w:val="0"/>
      <w:divBdr>
        <w:top w:val="none" w:sz="0" w:space="0" w:color="auto"/>
        <w:left w:val="none" w:sz="0" w:space="0" w:color="auto"/>
        <w:bottom w:val="none" w:sz="0" w:space="0" w:color="auto"/>
        <w:right w:val="none" w:sz="0" w:space="0" w:color="auto"/>
      </w:divBdr>
    </w:div>
    <w:div w:id="670834449">
      <w:bodyDiv w:val="1"/>
      <w:marLeft w:val="0"/>
      <w:marRight w:val="0"/>
      <w:marTop w:val="0"/>
      <w:marBottom w:val="0"/>
      <w:divBdr>
        <w:top w:val="none" w:sz="0" w:space="0" w:color="auto"/>
        <w:left w:val="none" w:sz="0" w:space="0" w:color="auto"/>
        <w:bottom w:val="none" w:sz="0" w:space="0" w:color="auto"/>
        <w:right w:val="none" w:sz="0" w:space="0" w:color="auto"/>
      </w:divBdr>
    </w:div>
    <w:div w:id="671565839">
      <w:bodyDiv w:val="1"/>
      <w:marLeft w:val="0"/>
      <w:marRight w:val="0"/>
      <w:marTop w:val="0"/>
      <w:marBottom w:val="0"/>
      <w:divBdr>
        <w:top w:val="none" w:sz="0" w:space="0" w:color="auto"/>
        <w:left w:val="none" w:sz="0" w:space="0" w:color="auto"/>
        <w:bottom w:val="none" w:sz="0" w:space="0" w:color="auto"/>
        <w:right w:val="none" w:sz="0" w:space="0" w:color="auto"/>
      </w:divBdr>
    </w:div>
    <w:div w:id="674303969">
      <w:bodyDiv w:val="1"/>
      <w:marLeft w:val="0"/>
      <w:marRight w:val="0"/>
      <w:marTop w:val="0"/>
      <w:marBottom w:val="0"/>
      <w:divBdr>
        <w:top w:val="none" w:sz="0" w:space="0" w:color="auto"/>
        <w:left w:val="none" w:sz="0" w:space="0" w:color="auto"/>
        <w:bottom w:val="none" w:sz="0" w:space="0" w:color="auto"/>
        <w:right w:val="none" w:sz="0" w:space="0" w:color="auto"/>
      </w:divBdr>
    </w:div>
    <w:div w:id="675377158">
      <w:bodyDiv w:val="1"/>
      <w:marLeft w:val="0"/>
      <w:marRight w:val="0"/>
      <w:marTop w:val="0"/>
      <w:marBottom w:val="0"/>
      <w:divBdr>
        <w:top w:val="none" w:sz="0" w:space="0" w:color="auto"/>
        <w:left w:val="none" w:sz="0" w:space="0" w:color="auto"/>
        <w:bottom w:val="none" w:sz="0" w:space="0" w:color="auto"/>
        <w:right w:val="none" w:sz="0" w:space="0" w:color="auto"/>
      </w:divBdr>
    </w:div>
    <w:div w:id="677073999">
      <w:bodyDiv w:val="1"/>
      <w:marLeft w:val="0"/>
      <w:marRight w:val="0"/>
      <w:marTop w:val="0"/>
      <w:marBottom w:val="0"/>
      <w:divBdr>
        <w:top w:val="none" w:sz="0" w:space="0" w:color="auto"/>
        <w:left w:val="none" w:sz="0" w:space="0" w:color="auto"/>
        <w:bottom w:val="none" w:sz="0" w:space="0" w:color="auto"/>
        <w:right w:val="none" w:sz="0" w:space="0" w:color="auto"/>
      </w:divBdr>
    </w:div>
    <w:div w:id="677730598">
      <w:bodyDiv w:val="1"/>
      <w:marLeft w:val="0"/>
      <w:marRight w:val="0"/>
      <w:marTop w:val="0"/>
      <w:marBottom w:val="0"/>
      <w:divBdr>
        <w:top w:val="none" w:sz="0" w:space="0" w:color="auto"/>
        <w:left w:val="none" w:sz="0" w:space="0" w:color="auto"/>
        <w:bottom w:val="none" w:sz="0" w:space="0" w:color="auto"/>
        <w:right w:val="none" w:sz="0" w:space="0" w:color="auto"/>
      </w:divBdr>
    </w:div>
    <w:div w:id="680357893">
      <w:bodyDiv w:val="1"/>
      <w:marLeft w:val="0"/>
      <w:marRight w:val="0"/>
      <w:marTop w:val="0"/>
      <w:marBottom w:val="0"/>
      <w:divBdr>
        <w:top w:val="none" w:sz="0" w:space="0" w:color="auto"/>
        <w:left w:val="none" w:sz="0" w:space="0" w:color="auto"/>
        <w:bottom w:val="none" w:sz="0" w:space="0" w:color="auto"/>
        <w:right w:val="none" w:sz="0" w:space="0" w:color="auto"/>
      </w:divBdr>
    </w:div>
    <w:div w:id="681471202">
      <w:bodyDiv w:val="1"/>
      <w:marLeft w:val="0"/>
      <w:marRight w:val="0"/>
      <w:marTop w:val="0"/>
      <w:marBottom w:val="0"/>
      <w:divBdr>
        <w:top w:val="none" w:sz="0" w:space="0" w:color="auto"/>
        <w:left w:val="none" w:sz="0" w:space="0" w:color="auto"/>
        <w:bottom w:val="none" w:sz="0" w:space="0" w:color="auto"/>
        <w:right w:val="none" w:sz="0" w:space="0" w:color="auto"/>
      </w:divBdr>
    </w:div>
    <w:div w:id="681781393">
      <w:bodyDiv w:val="1"/>
      <w:marLeft w:val="0"/>
      <w:marRight w:val="0"/>
      <w:marTop w:val="0"/>
      <w:marBottom w:val="0"/>
      <w:divBdr>
        <w:top w:val="none" w:sz="0" w:space="0" w:color="auto"/>
        <w:left w:val="none" w:sz="0" w:space="0" w:color="auto"/>
        <w:bottom w:val="none" w:sz="0" w:space="0" w:color="auto"/>
        <w:right w:val="none" w:sz="0" w:space="0" w:color="auto"/>
      </w:divBdr>
    </w:div>
    <w:div w:id="682436786">
      <w:bodyDiv w:val="1"/>
      <w:marLeft w:val="0"/>
      <w:marRight w:val="0"/>
      <w:marTop w:val="0"/>
      <w:marBottom w:val="0"/>
      <w:divBdr>
        <w:top w:val="none" w:sz="0" w:space="0" w:color="auto"/>
        <w:left w:val="none" w:sz="0" w:space="0" w:color="auto"/>
        <w:bottom w:val="none" w:sz="0" w:space="0" w:color="auto"/>
        <w:right w:val="none" w:sz="0" w:space="0" w:color="auto"/>
      </w:divBdr>
    </w:div>
    <w:div w:id="682515010">
      <w:bodyDiv w:val="1"/>
      <w:marLeft w:val="0"/>
      <w:marRight w:val="0"/>
      <w:marTop w:val="0"/>
      <w:marBottom w:val="0"/>
      <w:divBdr>
        <w:top w:val="none" w:sz="0" w:space="0" w:color="auto"/>
        <w:left w:val="none" w:sz="0" w:space="0" w:color="auto"/>
        <w:bottom w:val="none" w:sz="0" w:space="0" w:color="auto"/>
        <w:right w:val="none" w:sz="0" w:space="0" w:color="auto"/>
      </w:divBdr>
    </w:div>
    <w:div w:id="685834333">
      <w:bodyDiv w:val="1"/>
      <w:marLeft w:val="0"/>
      <w:marRight w:val="0"/>
      <w:marTop w:val="0"/>
      <w:marBottom w:val="0"/>
      <w:divBdr>
        <w:top w:val="none" w:sz="0" w:space="0" w:color="auto"/>
        <w:left w:val="none" w:sz="0" w:space="0" w:color="auto"/>
        <w:bottom w:val="none" w:sz="0" w:space="0" w:color="auto"/>
        <w:right w:val="none" w:sz="0" w:space="0" w:color="auto"/>
      </w:divBdr>
    </w:div>
    <w:div w:id="685866399">
      <w:bodyDiv w:val="1"/>
      <w:marLeft w:val="0"/>
      <w:marRight w:val="0"/>
      <w:marTop w:val="0"/>
      <w:marBottom w:val="0"/>
      <w:divBdr>
        <w:top w:val="none" w:sz="0" w:space="0" w:color="auto"/>
        <w:left w:val="none" w:sz="0" w:space="0" w:color="auto"/>
        <w:bottom w:val="none" w:sz="0" w:space="0" w:color="auto"/>
        <w:right w:val="none" w:sz="0" w:space="0" w:color="auto"/>
      </w:divBdr>
    </w:div>
    <w:div w:id="685910177">
      <w:bodyDiv w:val="1"/>
      <w:marLeft w:val="0"/>
      <w:marRight w:val="0"/>
      <w:marTop w:val="0"/>
      <w:marBottom w:val="0"/>
      <w:divBdr>
        <w:top w:val="none" w:sz="0" w:space="0" w:color="auto"/>
        <w:left w:val="none" w:sz="0" w:space="0" w:color="auto"/>
        <w:bottom w:val="none" w:sz="0" w:space="0" w:color="auto"/>
        <w:right w:val="none" w:sz="0" w:space="0" w:color="auto"/>
      </w:divBdr>
    </w:div>
    <w:div w:id="686322773">
      <w:bodyDiv w:val="1"/>
      <w:marLeft w:val="0"/>
      <w:marRight w:val="0"/>
      <w:marTop w:val="0"/>
      <w:marBottom w:val="0"/>
      <w:divBdr>
        <w:top w:val="none" w:sz="0" w:space="0" w:color="auto"/>
        <w:left w:val="none" w:sz="0" w:space="0" w:color="auto"/>
        <w:bottom w:val="none" w:sz="0" w:space="0" w:color="auto"/>
        <w:right w:val="none" w:sz="0" w:space="0" w:color="auto"/>
      </w:divBdr>
    </w:div>
    <w:div w:id="688410177">
      <w:bodyDiv w:val="1"/>
      <w:marLeft w:val="0"/>
      <w:marRight w:val="0"/>
      <w:marTop w:val="0"/>
      <w:marBottom w:val="0"/>
      <w:divBdr>
        <w:top w:val="none" w:sz="0" w:space="0" w:color="auto"/>
        <w:left w:val="none" w:sz="0" w:space="0" w:color="auto"/>
        <w:bottom w:val="none" w:sz="0" w:space="0" w:color="auto"/>
        <w:right w:val="none" w:sz="0" w:space="0" w:color="auto"/>
      </w:divBdr>
    </w:div>
    <w:div w:id="691035638">
      <w:bodyDiv w:val="1"/>
      <w:marLeft w:val="0"/>
      <w:marRight w:val="0"/>
      <w:marTop w:val="0"/>
      <w:marBottom w:val="0"/>
      <w:divBdr>
        <w:top w:val="none" w:sz="0" w:space="0" w:color="auto"/>
        <w:left w:val="none" w:sz="0" w:space="0" w:color="auto"/>
        <w:bottom w:val="none" w:sz="0" w:space="0" w:color="auto"/>
        <w:right w:val="none" w:sz="0" w:space="0" w:color="auto"/>
      </w:divBdr>
    </w:div>
    <w:div w:id="691301309">
      <w:bodyDiv w:val="1"/>
      <w:marLeft w:val="0"/>
      <w:marRight w:val="0"/>
      <w:marTop w:val="0"/>
      <w:marBottom w:val="0"/>
      <w:divBdr>
        <w:top w:val="none" w:sz="0" w:space="0" w:color="auto"/>
        <w:left w:val="none" w:sz="0" w:space="0" w:color="auto"/>
        <w:bottom w:val="none" w:sz="0" w:space="0" w:color="auto"/>
        <w:right w:val="none" w:sz="0" w:space="0" w:color="auto"/>
      </w:divBdr>
    </w:div>
    <w:div w:id="694884408">
      <w:bodyDiv w:val="1"/>
      <w:marLeft w:val="0"/>
      <w:marRight w:val="0"/>
      <w:marTop w:val="0"/>
      <w:marBottom w:val="0"/>
      <w:divBdr>
        <w:top w:val="none" w:sz="0" w:space="0" w:color="auto"/>
        <w:left w:val="none" w:sz="0" w:space="0" w:color="auto"/>
        <w:bottom w:val="none" w:sz="0" w:space="0" w:color="auto"/>
        <w:right w:val="none" w:sz="0" w:space="0" w:color="auto"/>
      </w:divBdr>
    </w:div>
    <w:div w:id="695616075">
      <w:bodyDiv w:val="1"/>
      <w:marLeft w:val="0"/>
      <w:marRight w:val="0"/>
      <w:marTop w:val="0"/>
      <w:marBottom w:val="0"/>
      <w:divBdr>
        <w:top w:val="none" w:sz="0" w:space="0" w:color="auto"/>
        <w:left w:val="none" w:sz="0" w:space="0" w:color="auto"/>
        <w:bottom w:val="none" w:sz="0" w:space="0" w:color="auto"/>
        <w:right w:val="none" w:sz="0" w:space="0" w:color="auto"/>
      </w:divBdr>
    </w:div>
    <w:div w:id="699086684">
      <w:bodyDiv w:val="1"/>
      <w:marLeft w:val="0"/>
      <w:marRight w:val="0"/>
      <w:marTop w:val="0"/>
      <w:marBottom w:val="0"/>
      <w:divBdr>
        <w:top w:val="none" w:sz="0" w:space="0" w:color="auto"/>
        <w:left w:val="none" w:sz="0" w:space="0" w:color="auto"/>
        <w:bottom w:val="none" w:sz="0" w:space="0" w:color="auto"/>
        <w:right w:val="none" w:sz="0" w:space="0" w:color="auto"/>
      </w:divBdr>
    </w:div>
    <w:div w:id="700058976">
      <w:bodyDiv w:val="1"/>
      <w:marLeft w:val="0"/>
      <w:marRight w:val="0"/>
      <w:marTop w:val="0"/>
      <w:marBottom w:val="0"/>
      <w:divBdr>
        <w:top w:val="none" w:sz="0" w:space="0" w:color="auto"/>
        <w:left w:val="none" w:sz="0" w:space="0" w:color="auto"/>
        <w:bottom w:val="none" w:sz="0" w:space="0" w:color="auto"/>
        <w:right w:val="none" w:sz="0" w:space="0" w:color="auto"/>
      </w:divBdr>
    </w:div>
    <w:div w:id="701244152">
      <w:bodyDiv w:val="1"/>
      <w:marLeft w:val="0"/>
      <w:marRight w:val="0"/>
      <w:marTop w:val="0"/>
      <w:marBottom w:val="0"/>
      <w:divBdr>
        <w:top w:val="none" w:sz="0" w:space="0" w:color="auto"/>
        <w:left w:val="none" w:sz="0" w:space="0" w:color="auto"/>
        <w:bottom w:val="none" w:sz="0" w:space="0" w:color="auto"/>
        <w:right w:val="none" w:sz="0" w:space="0" w:color="auto"/>
      </w:divBdr>
    </w:div>
    <w:div w:id="702441003">
      <w:bodyDiv w:val="1"/>
      <w:marLeft w:val="0"/>
      <w:marRight w:val="0"/>
      <w:marTop w:val="0"/>
      <w:marBottom w:val="0"/>
      <w:divBdr>
        <w:top w:val="none" w:sz="0" w:space="0" w:color="auto"/>
        <w:left w:val="none" w:sz="0" w:space="0" w:color="auto"/>
        <w:bottom w:val="none" w:sz="0" w:space="0" w:color="auto"/>
        <w:right w:val="none" w:sz="0" w:space="0" w:color="auto"/>
      </w:divBdr>
    </w:div>
    <w:div w:id="704016020">
      <w:bodyDiv w:val="1"/>
      <w:marLeft w:val="0"/>
      <w:marRight w:val="0"/>
      <w:marTop w:val="0"/>
      <w:marBottom w:val="0"/>
      <w:divBdr>
        <w:top w:val="none" w:sz="0" w:space="0" w:color="auto"/>
        <w:left w:val="none" w:sz="0" w:space="0" w:color="auto"/>
        <w:bottom w:val="none" w:sz="0" w:space="0" w:color="auto"/>
        <w:right w:val="none" w:sz="0" w:space="0" w:color="auto"/>
      </w:divBdr>
    </w:div>
    <w:div w:id="705912769">
      <w:bodyDiv w:val="1"/>
      <w:marLeft w:val="0"/>
      <w:marRight w:val="0"/>
      <w:marTop w:val="0"/>
      <w:marBottom w:val="0"/>
      <w:divBdr>
        <w:top w:val="none" w:sz="0" w:space="0" w:color="auto"/>
        <w:left w:val="none" w:sz="0" w:space="0" w:color="auto"/>
        <w:bottom w:val="none" w:sz="0" w:space="0" w:color="auto"/>
        <w:right w:val="none" w:sz="0" w:space="0" w:color="auto"/>
      </w:divBdr>
    </w:div>
    <w:div w:id="711072854">
      <w:bodyDiv w:val="1"/>
      <w:marLeft w:val="0"/>
      <w:marRight w:val="0"/>
      <w:marTop w:val="0"/>
      <w:marBottom w:val="0"/>
      <w:divBdr>
        <w:top w:val="none" w:sz="0" w:space="0" w:color="auto"/>
        <w:left w:val="none" w:sz="0" w:space="0" w:color="auto"/>
        <w:bottom w:val="none" w:sz="0" w:space="0" w:color="auto"/>
        <w:right w:val="none" w:sz="0" w:space="0" w:color="auto"/>
      </w:divBdr>
    </w:div>
    <w:div w:id="712928977">
      <w:bodyDiv w:val="1"/>
      <w:marLeft w:val="0"/>
      <w:marRight w:val="0"/>
      <w:marTop w:val="0"/>
      <w:marBottom w:val="0"/>
      <w:divBdr>
        <w:top w:val="none" w:sz="0" w:space="0" w:color="auto"/>
        <w:left w:val="none" w:sz="0" w:space="0" w:color="auto"/>
        <w:bottom w:val="none" w:sz="0" w:space="0" w:color="auto"/>
        <w:right w:val="none" w:sz="0" w:space="0" w:color="auto"/>
      </w:divBdr>
    </w:div>
    <w:div w:id="713970301">
      <w:bodyDiv w:val="1"/>
      <w:marLeft w:val="0"/>
      <w:marRight w:val="0"/>
      <w:marTop w:val="0"/>
      <w:marBottom w:val="0"/>
      <w:divBdr>
        <w:top w:val="none" w:sz="0" w:space="0" w:color="auto"/>
        <w:left w:val="none" w:sz="0" w:space="0" w:color="auto"/>
        <w:bottom w:val="none" w:sz="0" w:space="0" w:color="auto"/>
        <w:right w:val="none" w:sz="0" w:space="0" w:color="auto"/>
      </w:divBdr>
    </w:div>
    <w:div w:id="716247002">
      <w:bodyDiv w:val="1"/>
      <w:marLeft w:val="0"/>
      <w:marRight w:val="0"/>
      <w:marTop w:val="0"/>
      <w:marBottom w:val="0"/>
      <w:divBdr>
        <w:top w:val="none" w:sz="0" w:space="0" w:color="auto"/>
        <w:left w:val="none" w:sz="0" w:space="0" w:color="auto"/>
        <w:bottom w:val="none" w:sz="0" w:space="0" w:color="auto"/>
        <w:right w:val="none" w:sz="0" w:space="0" w:color="auto"/>
      </w:divBdr>
    </w:div>
    <w:div w:id="716509980">
      <w:bodyDiv w:val="1"/>
      <w:marLeft w:val="0"/>
      <w:marRight w:val="0"/>
      <w:marTop w:val="0"/>
      <w:marBottom w:val="0"/>
      <w:divBdr>
        <w:top w:val="none" w:sz="0" w:space="0" w:color="auto"/>
        <w:left w:val="none" w:sz="0" w:space="0" w:color="auto"/>
        <w:bottom w:val="none" w:sz="0" w:space="0" w:color="auto"/>
        <w:right w:val="none" w:sz="0" w:space="0" w:color="auto"/>
      </w:divBdr>
    </w:div>
    <w:div w:id="718019464">
      <w:bodyDiv w:val="1"/>
      <w:marLeft w:val="0"/>
      <w:marRight w:val="0"/>
      <w:marTop w:val="0"/>
      <w:marBottom w:val="0"/>
      <w:divBdr>
        <w:top w:val="none" w:sz="0" w:space="0" w:color="auto"/>
        <w:left w:val="none" w:sz="0" w:space="0" w:color="auto"/>
        <w:bottom w:val="none" w:sz="0" w:space="0" w:color="auto"/>
        <w:right w:val="none" w:sz="0" w:space="0" w:color="auto"/>
      </w:divBdr>
    </w:div>
    <w:div w:id="718556588">
      <w:bodyDiv w:val="1"/>
      <w:marLeft w:val="0"/>
      <w:marRight w:val="0"/>
      <w:marTop w:val="0"/>
      <w:marBottom w:val="0"/>
      <w:divBdr>
        <w:top w:val="none" w:sz="0" w:space="0" w:color="auto"/>
        <w:left w:val="none" w:sz="0" w:space="0" w:color="auto"/>
        <w:bottom w:val="none" w:sz="0" w:space="0" w:color="auto"/>
        <w:right w:val="none" w:sz="0" w:space="0" w:color="auto"/>
      </w:divBdr>
    </w:div>
    <w:div w:id="720397689">
      <w:bodyDiv w:val="1"/>
      <w:marLeft w:val="0"/>
      <w:marRight w:val="0"/>
      <w:marTop w:val="0"/>
      <w:marBottom w:val="0"/>
      <w:divBdr>
        <w:top w:val="none" w:sz="0" w:space="0" w:color="auto"/>
        <w:left w:val="none" w:sz="0" w:space="0" w:color="auto"/>
        <w:bottom w:val="none" w:sz="0" w:space="0" w:color="auto"/>
        <w:right w:val="none" w:sz="0" w:space="0" w:color="auto"/>
      </w:divBdr>
    </w:div>
    <w:div w:id="723065241">
      <w:bodyDiv w:val="1"/>
      <w:marLeft w:val="0"/>
      <w:marRight w:val="0"/>
      <w:marTop w:val="0"/>
      <w:marBottom w:val="0"/>
      <w:divBdr>
        <w:top w:val="none" w:sz="0" w:space="0" w:color="auto"/>
        <w:left w:val="none" w:sz="0" w:space="0" w:color="auto"/>
        <w:bottom w:val="none" w:sz="0" w:space="0" w:color="auto"/>
        <w:right w:val="none" w:sz="0" w:space="0" w:color="auto"/>
      </w:divBdr>
    </w:div>
    <w:div w:id="723142759">
      <w:bodyDiv w:val="1"/>
      <w:marLeft w:val="0"/>
      <w:marRight w:val="0"/>
      <w:marTop w:val="0"/>
      <w:marBottom w:val="0"/>
      <w:divBdr>
        <w:top w:val="none" w:sz="0" w:space="0" w:color="auto"/>
        <w:left w:val="none" w:sz="0" w:space="0" w:color="auto"/>
        <w:bottom w:val="none" w:sz="0" w:space="0" w:color="auto"/>
        <w:right w:val="none" w:sz="0" w:space="0" w:color="auto"/>
      </w:divBdr>
    </w:div>
    <w:div w:id="724260298">
      <w:bodyDiv w:val="1"/>
      <w:marLeft w:val="0"/>
      <w:marRight w:val="0"/>
      <w:marTop w:val="0"/>
      <w:marBottom w:val="0"/>
      <w:divBdr>
        <w:top w:val="none" w:sz="0" w:space="0" w:color="auto"/>
        <w:left w:val="none" w:sz="0" w:space="0" w:color="auto"/>
        <w:bottom w:val="none" w:sz="0" w:space="0" w:color="auto"/>
        <w:right w:val="none" w:sz="0" w:space="0" w:color="auto"/>
      </w:divBdr>
    </w:div>
    <w:div w:id="725836739">
      <w:bodyDiv w:val="1"/>
      <w:marLeft w:val="0"/>
      <w:marRight w:val="0"/>
      <w:marTop w:val="0"/>
      <w:marBottom w:val="0"/>
      <w:divBdr>
        <w:top w:val="none" w:sz="0" w:space="0" w:color="auto"/>
        <w:left w:val="none" w:sz="0" w:space="0" w:color="auto"/>
        <w:bottom w:val="none" w:sz="0" w:space="0" w:color="auto"/>
        <w:right w:val="none" w:sz="0" w:space="0" w:color="auto"/>
      </w:divBdr>
    </w:div>
    <w:div w:id="726993894">
      <w:bodyDiv w:val="1"/>
      <w:marLeft w:val="0"/>
      <w:marRight w:val="0"/>
      <w:marTop w:val="0"/>
      <w:marBottom w:val="0"/>
      <w:divBdr>
        <w:top w:val="none" w:sz="0" w:space="0" w:color="auto"/>
        <w:left w:val="none" w:sz="0" w:space="0" w:color="auto"/>
        <w:bottom w:val="none" w:sz="0" w:space="0" w:color="auto"/>
        <w:right w:val="none" w:sz="0" w:space="0" w:color="auto"/>
      </w:divBdr>
    </w:div>
    <w:div w:id="728696137">
      <w:bodyDiv w:val="1"/>
      <w:marLeft w:val="0"/>
      <w:marRight w:val="0"/>
      <w:marTop w:val="0"/>
      <w:marBottom w:val="0"/>
      <w:divBdr>
        <w:top w:val="none" w:sz="0" w:space="0" w:color="auto"/>
        <w:left w:val="none" w:sz="0" w:space="0" w:color="auto"/>
        <w:bottom w:val="none" w:sz="0" w:space="0" w:color="auto"/>
        <w:right w:val="none" w:sz="0" w:space="0" w:color="auto"/>
      </w:divBdr>
    </w:div>
    <w:div w:id="735203772">
      <w:bodyDiv w:val="1"/>
      <w:marLeft w:val="0"/>
      <w:marRight w:val="0"/>
      <w:marTop w:val="0"/>
      <w:marBottom w:val="0"/>
      <w:divBdr>
        <w:top w:val="none" w:sz="0" w:space="0" w:color="auto"/>
        <w:left w:val="none" w:sz="0" w:space="0" w:color="auto"/>
        <w:bottom w:val="none" w:sz="0" w:space="0" w:color="auto"/>
        <w:right w:val="none" w:sz="0" w:space="0" w:color="auto"/>
      </w:divBdr>
    </w:div>
    <w:div w:id="735398496">
      <w:bodyDiv w:val="1"/>
      <w:marLeft w:val="0"/>
      <w:marRight w:val="0"/>
      <w:marTop w:val="0"/>
      <w:marBottom w:val="0"/>
      <w:divBdr>
        <w:top w:val="none" w:sz="0" w:space="0" w:color="auto"/>
        <w:left w:val="none" w:sz="0" w:space="0" w:color="auto"/>
        <w:bottom w:val="none" w:sz="0" w:space="0" w:color="auto"/>
        <w:right w:val="none" w:sz="0" w:space="0" w:color="auto"/>
      </w:divBdr>
    </w:div>
    <w:div w:id="735662948">
      <w:bodyDiv w:val="1"/>
      <w:marLeft w:val="0"/>
      <w:marRight w:val="0"/>
      <w:marTop w:val="0"/>
      <w:marBottom w:val="0"/>
      <w:divBdr>
        <w:top w:val="none" w:sz="0" w:space="0" w:color="auto"/>
        <w:left w:val="none" w:sz="0" w:space="0" w:color="auto"/>
        <w:bottom w:val="none" w:sz="0" w:space="0" w:color="auto"/>
        <w:right w:val="none" w:sz="0" w:space="0" w:color="auto"/>
      </w:divBdr>
    </w:div>
    <w:div w:id="737094159">
      <w:bodyDiv w:val="1"/>
      <w:marLeft w:val="0"/>
      <w:marRight w:val="0"/>
      <w:marTop w:val="0"/>
      <w:marBottom w:val="0"/>
      <w:divBdr>
        <w:top w:val="none" w:sz="0" w:space="0" w:color="auto"/>
        <w:left w:val="none" w:sz="0" w:space="0" w:color="auto"/>
        <w:bottom w:val="none" w:sz="0" w:space="0" w:color="auto"/>
        <w:right w:val="none" w:sz="0" w:space="0" w:color="auto"/>
      </w:divBdr>
    </w:div>
    <w:div w:id="738094643">
      <w:bodyDiv w:val="1"/>
      <w:marLeft w:val="0"/>
      <w:marRight w:val="0"/>
      <w:marTop w:val="0"/>
      <w:marBottom w:val="0"/>
      <w:divBdr>
        <w:top w:val="none" w:sz="0" w:space="0" w:color="auto"/>
        <w:left w:val="none" w:sz="0" w:space="0" w:color="auto"/>
        <w:bottom w:val="none" w:sz="0" w:space="0" w:color="auto"/>
        <w:right w:val="none" w:sz="0" w:space="0" w:color="auto"/>
      </w:divBdr>
    </w:div>
    <w:div w:id="738283772">
      <w:bodyDiv w:val="1"/>
      <w:marLeft w:val="0"/>
      <w:marRight w:val="0"/>
      <w:marTop w:val="0"/>
      <w:marBottom w:val="0"/>
      <w:divBdr>
        <w:top w:val="none" w:sz="0" w:space="0" w:color="auto"/>
        <w:left w:val="none" w:sz="0" w:space="0" w:color="auto"/>
        <w:bottom w:val="none" w:sz="0" w:space="0" w:color="auto"/>
        <w:right w:val="none" w:sz="0" w:space="0" w:color="auto"/>
      </w:divBdr>
    </w:div>
    <w:div w:id="740837074">
      <w:bodyDiv w:val="1"/>
      <w:marLeft w:val="0"/>
      <w:marRight w:val="0"/>
      <w:marTop w:val="0"/>
      <w:marBottom w:val="0"/>
      <w:divBdr>
        <w:top w:val="none" w:sz="0" w:space="0" w:color="auto"/>
        <w:left w:val="none" w:sz="0" w:space="0" w:color="auto"/>
        <w:bottom w:val="none" w:sz="0" w:space="0" w:color="auto"/>
        <w:right w:val="none" w:sz="0" w:space="0" w:color="auto"/>
      </w:divBdr>
    </w:div>
    <w:div w:id="742459261">
      <w:bodyDiv w:val="1"/>
      <w:marLeft w:val="0"/>
      <w:marRight w:val="0"/>
      <w:marTop w:val="0"/>
      <w:marBottom w:val="0"/>
      <w:divBdr>
        <w:top w:val="none" w:sz="0" w:space="0" w:color="auto"/>
        <w:left w:val="none" w:sz="0" w:space="0" w:color="auto"/>
        <w:bottom w:val="none" w:sz="0" w:space="0" w:color="auto"/>
        <w:right w:val="none" w:sz="0" w:space="0" w:color="auto"/>
      </w:divBdr>
    </w:div>
    <w:div w:id="742920860">
      <w:bodyDiv w:val="1"/>
      <w:marLeft w:val="0"/>
      <w:marRight w:val="0"/>
      <w:marTop w:val="0"/>
      <w:marBottom w:val="0"/>
      <w:divBdr>
        <w:top w:val="none" w:sz="0" w:space="0" w:color="auto"/>
        <w:left w:val="none" w:sz="0" w:space="0" w:color="auto"/>
        <w:bottom w:val="none" w:sz="0" w:space="0" w:color="auto"/>
        <w:right w:val="none" w:sz="0" w:space="0" w:color="auto"/>
      </w:divBdr>
    </w:div>
    <w:div w:id="745735694">
      <w:bodyDiv w:val="1"/>
      <w:marLeft w:val="0"/>
      <w:marRight w:val="0"/>
      <w:marTop w:val="0"/>
      <w:marBottom w:val="0"/>
      <w:divBdr>
        <w:top w:val="none" w:sz="0" w:space="0" w:color="auto"/>
        <w:left w:val="none" w:sz="0" w:space="0" w:color="auto"/>
        <w:bottom w:val="none" w:sz="0" w:space="0" w:color="auto"/>
        <w:right w:val="none" w:sz="0" w:space="0" w:color="auto"/>
      </w:divBdr>
    </w:div>
    <w:div w:id="746804854">
      <w:bodyDiv w:val="1"/>
      <w:marLeft w:val="0"/>
      <w:marRight w:val="0"/>
      <w:marTop w:val="0"/>
      <w:marBottom w:val="0"/>
      <w:divBdr>
        <w:top w:val="none" w:sz="0" w:space="0" w:color="auto"/>
        <w:left w:val="none" w:sz="0" w:space="0" w:color="auto"/>
        <w:bottom w:val="none" w:sz="0" w:space="0" w:color="auto"/>
        <w:right w:val="none" w:sz="0" w:space="0" w:color="auto"/>
      </w:divBdr>
    </w:div>
    <w:div w:id="747731528">
      <w:bodyDiv w:val="1"/>
      <w:marLeft w:val="0"/>
      <w:marRight w:val="0"/>
      <w:marTop w:val="0"/>
      <w:marBottom w:val="0"/>
      <w:divBdr>
        <w:top w:val="none" w:sz="0" w:space="0" w:color="auto"/>
        <w:left w:val="none" w:sz="0" w:space="0" w:color="auto"/>
        <w:bottom w:val="none" w:sz="0" w:space="0" w:color="auto"/>
        <w:right w:val="none" w:sz="0" w:space="0" w:color="auto"/>
      </w:divBdr>
    </w:div>
    <w:div w:id="748120083">
      <w:bodyDiv w:val="1"/>
      <w:marLeft w:val="0"/>
      <w:marRight w:val="0"/>
      <w:marTop w:val="0"/>
      <w:marBottom w:val="0"/>
      <w:divBdr>
        <w:top w:val="none" w:sz="0" w:space="0" w:color="auto"/>
        <w:left w:val="none" w:sz="0" w:space="0" w:color="auto"/>
        <w:bottom w:val="none" w:sz="0" w:space="0" w:color="auto"/>
        <w:right w:val="none" w:sz="0" w:space="0" w:color="auto"/>
      </w:divBdr>
    </w:div>
    <w:div w:id="750198310">
      <w:bodyDiv w:val="1"/>
      <w:marLeft w:val="0"/>
      <w:marRight w:val="0"/>
      <w:marTop w:val="0"/>
      <w:marBottom w:val="0"/>
      <w:divBdr>
        <w:top w:val="none" w:sz="0" w:space="0" w:color="auto"/>
        <w:left w:val="none" w:sz="0" w:space="0" w:color="auto"/>
        <w:bottom w:val="none" w:sz="0" w:space="0" w:color="auto"/>
        <w:right w:val="none" w:sz="0" w:space="0" w:color="auto"/>
      </w:divBdr>
    </w:div>
    <w:div w:id="750813082">
      <w:bodyDiv w:val="1"/>
      <w:marLeft w:val="0"/>
      <w:marRight w:val="0"/>
      <w:marTop w:val="0"/>
      <w:marBottom w:val="0"/>
      <w:divBdr>
        <w:top w:val="none" w:sz="0" w:space="0" w:color="auto"/>
        <w:left w:val="none" w:sz="0" w:space="0" w:color="auto"/>
        <w:bottom w:val="none" w:sz="0" w:space="0" w:color="auto"/>
        <w:right w:val="none" w:sz="0" w:space="0" w:color="auto"/>
      </w:divBdr>
    </w:div>
    <w:div w:id="752748657">
      <w:bodyDiv w:val="1"/>
      <w:marLeft w:val="0"/>
      <w:marRight w:val="0"/>
      <w:marTop w:val="0"/>
      <w:marBottom w:val="0"/>
      <w:divBdr>
        <w:top w:val="none" w:sz="0" w:space="0" w:color="auto"/>
        <w:left w:val="none" w:sz="0" w:space="0" w:color="auto"/>
        <w:bottom w:val="none" w:sz="0" w:space="0" w:color="auto"/>
        <w:right w:val="none" w:sz="0" w:space="0" w:color="auto"/>
      </w:divBdr>
    </w:div>
    <w:div w:id="755133218">
      <w:bodyDiv w:val="1"/>
      <w:marLeft w:val="0"/>
      <w:marRight w:val="0"/>
      <w:marTop w:val="0"/>
      <w:marBottom w:val="0"/>
      <w:divBdr>
        <w:top w:val="none" w:sz="0" w:space="0" w:color="auto"/>
        <w:left w:val="none" w:sz="0" w:space="0" w:color="auto"/>
        <w:bottom w:val="none" w:sz="0" w:space="0" w:color="auto"/>
        <w:right w:val="none" w:sz="0" w:space="0" w:color="auto"/>
      </w:divBdr>
    </w:div>
    <w:div w:id="757825083">
      <w:bodyDiv w:val="1"/>
      <w:marLeft w:val="0"/>
      <w:marRight w:val="0"/>
      <w:marTop w:val="0"/>
      <w:marBottom w:val="0"/>
      <w:divBdr>
        <w:top w:val="none" w:sz="0" w:space="0" w:color="auto"/>
        <w:left w:val="none" w:sz="0" w:space="0" w:color="auto"/>
        <w:bottom w:val="none" w:sz="0" w:space="0" w:color="auto"/>
        <w:right w:val="none" w:sz="0" w:space="0" w:color="auto"/>
      </w:divBdr>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58133561">
      <w:bodyDiv w:val="1"/>
      <w:marLeft w:val="0"/>
      <w:marRight w:val="0"/>
      <w:marTop w:val="0"/>
      <w:marBottom w:val="0"/>
      <w:divBdr>
        <w:top w:val="none" w:sz="0" w:space="0" w:color="auto"/>
        <w:left w:val="none" w:sz="0" w:space="0" w:color="auto"/>
        <w:bottom w:val="none" w:sz="0" w:space="0" w:color="auto"/>
        <w:right w:val="none" w:sz="0" w:space="0" w:color="auto"/>
      </w:divBdr>
    </w:div>
    <w:div w:id="758987579">
      <w:bodyDiv w:val="1"/>
      <w:marLeft w:val="0"/>
      <w:marRight w:val="0"/>
      <w:marTop w:val="0"/>
      <w:marBottom w:val="0"/>
      <w:divBdr>
        <w:top w:val="none" w:sz="0" w:space="0" w:color="auto"/>
        <w:left w:val="none" w:sz="0" w:space="0" w:color="auto"/>
        <w:bottom w:val="none" w:sz="0" w:space="0" w:color="auto"/>
        <w:right w:val="none" w:sz="0" w:space="0" w:color="auto"/>
      </w:divBdr>
    </w:div>
    <w:div w:id="759302843">
      <w:bodyDiv w:val="1"/>
      <w:marLeft w:val="0"/>
      <w:marRight w:val="0"/>
      <w:marTop w:val="0"/>
      <w:marBottom w:val="0"/>
      <w:divBdr>
        <w:top w:val="none" w:sz="0" w:space="0" w:color="auto"/>
        <w:left w:val="none" w:sz="0" w:space="0" w:color="auto"/>
        <w:bottom w:val="none" w:sz="0" w:space="0" w:color="auto"/>
        <w:right w:val="none" w:sz="0" w:space="0" w:color="auto"/>
      </w:divBdr>
    </w:div>
    <w:div w:id="760643486">
      <w:bodyDiv w:val="1"/>
      <w:marLeft w:val="0"/>
      <w:marRight w:val="0"/>
      <w:marTop w:val="0"/>
      <w:marBottom w:val="0"/>
      <w:divBdr>
        <w:top w:val="none" w:sz="0" w:space="0" w:color="auto"/>
        <w:left w:val="none" w:sz="0" w:space="0" w:color="auto"/>
        <w:bottom w:val="none" w:sz="0" w:space="0" w:color="auto"/>
        <w:right w:val="none" w:sz="0" w:space="0" w:color="auto"/>
      </w:divBdr>
    </w:div>
    <w:div w:id="760756483">
      <w:bodyDiv w:val="1"/>
      <w:marLeft w:val="0"/>
      <w:marRight w:val="0"/>
      <w:marTop w:val="0"/>
      <w:marBottom w:val="0"/>
      <w:divBdr>
        <w:top w:val="none" w:sz="0" w:space="0" w:color="auto"/>
        <w:left w:val="none" w:sz="0" w:space="0" w:color="auto"/>
        <w:bottom w:val="none" w:sz="0" w:space="0" w:color="auto"/>
        <w:right w:val="none" w:sz="0" w:space="0" w:color="auto"/>
      </w:divBdr>
    </w:div>
    <w:div w:id="760956330">
      <w:bodyDiv w:val="1"/>
      <w:marLeft w:val="0"/>
      <w:marRight w:val="0"/>
      <w:marTop w:val="0"/>
      <w:marBottom w:val="0"/>
      <w:divBdr>
        <w:top w:val="none" w:sz="0" w:space="0" w:color="auto"/>
        <w:left w:val="none" w:sz="0" w:space="0" w:color="auto"/>
        <w:bottom w:val="none" w:sz="0" w:space="0" w:color="auto"/>
        <w:right w:val="none" w:sz="0" w:space="0" w:color="auto"/>
      </w:divBdr>
    </w:div>
    <w:div w:id="762072362">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802007">
      <w:bodyDiv w:val="1"/>
      <w:marLeft w:val="0"/>
      <w:marRight w:val="0"/>
      <w:marTop w:val="0"/>
      <w:marBottom w:val="0"/>
      <w:divBdr>
        <w:top w:val="none" w:sz="0" w:space="0" w:color="auto"/>
        <w:left w:val="none" w:sz="0" w:space="0" w:color="auto"/>
        <w:bottom w:val="none" w:sz="0" w:space="0" w:color="auto"/>
        <w:right w:val="none" w:sz="0" w:space="0" w:color="auto"/>
      </w:divBdr>
    </w:div>
    <w:div w:id="763499371">
      <w:bodyDiv w:val="1"/>
      <w:marLeft w:val="0"/>
      <w:marRight w:val="0"/>
      <w:marTop w:val="0"/>
      <w:marBottom w:val="0"/>
      <w:divBdr>
        <w:top w:val="none" w:sz="0" w:space="0" w:color="auto"/>
        <w:left w:val="none" w:sz="0" w:space="0" w:color="auto"/>
        <w:bottom w:val="none" w:sz="0" w:space="0" w:color="auto"/>
        <w:right w:val="none" w:sz="0" w:space="0" w:color="auto"/>
      </w:divBdr>
    </w:div>
    <w:div w:id="764807481">
      <w:bodyDiv w:val="1"/>
      <w:marLeft w:val="0"/>
      <w:marRight w:val="0"/>
      <w:marTop w:val="0"/>
      <w:marBottom w:val="0"/>
      <w:divBdr>
        <w:top w:val="none" w:sz="0" w:space="0" w:color="auto"/>
        <w:left w:val="none" w:sz="0" w:space="0" w:color="auto"/>
        <w:bottom w:val="none" w:sz="0" w:space="0" w:color="auto"/>
        <w:right w:val="none" w:sz="0" w:space="0" w:color="auto"/>
      </w:divBdr>
    </w:div>
    <w:div w:id="766923560">
      <w:bodyDiv w:val="1"/>
      <w:marLeft w:val="0"/>
      <w:marRight w:val="0"/>
      <w:marTop w:val="0"/>
      <w:marBottom w:val="0"/>
      <w:divBdr>
        <w:top w:val="none" w:sz="0" w:space="0" w:color="auto"/>
        <w:left w:val="none" w:sz="0" w:space="0" w:color="auto"/>
        <w:bottom w:val="none" w:sz="0" w:space="0" w:color="auto"/>
        <w:right w:val="none" w:sz="0" w:space="0" w:color="auto"/>
      </w:divBdr>
    </w:div>
    <w:div w:id="769012639">
      <w:bodyDiv w:val="1"/>
      <w:marLeft w:val="0"/>
      <w:marRight w:val="0"/>
      <w:marTop w:val="0"/>
      <w:marBottom w:val="0"/>
      <w:divBdr>
        <w:top w:val="none" w:sz="0" w:space="0" w:color="auto"/>
        <w:left w:val="none" w:sz="0" w:space="0" w:color="auto"/>
        <w:bottom w:val="none" w:sz="0" w:space="0" w:color="auto"/>
        <w:right w:val="none" w:sz="0" w:space="0" w:color="auto"/>
      </w:divBdr>
    </w:div>
    <w:div w:id="771515284">
      <w:bodyDiv w:val="1"/>
      <w:marLeft w:val="0"/>
      <w:marRight w:val="0"/>
      <w:marTop w:val="0"/>
      <w:marBottom w:val="0"/>
      <w:divBdr>
        <w:top w:val="none" w:sz="0" w:space="0" w:color="auto"/>
        <w:left w:val="none" w:sz="0" w:space="0" w:color="auto"/>
        <w:bottom w:val="none" w:sz="0" w:space="0" w:color="auto"/>
        <w:right w:val="none" w:sz="0" w:space="0" w:color="auto"/>
      </w:divBdr>
    </w:div>
    <w:div w:id="772242743">
      <w:bodyDiv w:val="1"/>
      <w:marLeft w:val="0"/>
      <w:marRight w:val="0"/>
      <w:marTop w:val="0"/>
      <w:marBottom w:val="0"/>
      <w:divBdr>
        <w:top w:val="none" w:sz="0" w:space="0" w:color="auto"/>
        <w:left w:val="none" w:sz="0" w:space="0" w:color="auto"/>
        <w:bottom w:val="none" w:sz="0" w:space="0" w:color="auto"/>
        <w:right w:val="none" w:sz="0" w:space="0" w:color="auto"/>
      </w:divBdr>
    </w:div>
    <w:div w:id="773137402">
      <w:bodyDiv w:val="1"/>
      <w:marLeft w:val="0"/>
      <w:marRight w:val="0"/>
      <w:marTop w:val="0"/>
      <w:marBottom w:val="0"/>
      <w:divBdr>
        <w:top w:val="none" w:sz="0" w:space="0" w:color="auto"/>
        <w:left w:val="none" w:sz="0" w:space="0" w:color="auto"/>
        <w:bottom w:val="none" w:sz="0" w:space="0" w:color="auto"/>
        <w:right w:val="none" w:sz="0" w:space="0" w:color="auto"/>
      </w:divBdr>
    </w:div>
    <w:div w:id="773945064">
      <w:bodyDiv w:val="1"/>
      <w:marLeft w:val="0"/>
      <w:marRight w:val="0"/>
      <w:marTop w:val="0"/>
      <w:marBottom w:val="0"/>
      <w:divBdr>
        <w:top w:val="none" w:sz="0" w:space="0" w:color="auto"/>
        <w:left w:val="none" w:sz="0" w:space="0" w:color="auto"/>
        <w:bottom w:val="none" w:sz="0" w:space="0" w:color="auto"/>
        <w:right w:val="none" w:sz="0" w:space="0" w:color="auto"/>
      </w:divBdr>
    </w:div>
    <w:div w:id="777064847">
      <w:bodyDiv w:val="1"/>
      <w:marLeft w:val="0"/>
      <w:marRight w:val="0"/>
      <w:marTop w:val="0"/>
      <w:marBottom w:val="0"/>
      <w:divBdr>
        <w:top w:val="none" w:sz="0" w:space="0" w:color="auto"/>
        <w:left w:val="none" w:sz="0" w:space="0" w:color="auto"/>
        <w:bottom w:val="none" w:sz="0" w:space="0" w:color="auto"/>
        <w:right w:val="none" w:sz="0" w:space="0" w:color="auto"/>
      </w:divBdr>
    </w:div>
    <w:div w:id="777598520">
      <w:bodyDiv w:val="1"/>
      <w:marLeft w:val="0"/>
      <w:marRight w:val="0"/>
      <w:marTop w:val="0"/>
      <w:marBottom w:val="0"/>
      <w:divBdr>
        <w:top w:val="none" w:sz="0" w:space="0" w:color="auto"/>
        <w:left w:val="none" w:sz="0" w:space="0" w:color="auto"/>
        <w:bottom w:val="none" w:sz="0" w:space="0" w:color="auto"/>
        <w:right w:val="none" w:sz="0" w:space="0" w:color="auto"/>
      </w:divBdr>
    </w:div>
    <w:div w:id="777724555">
      <w:bodyDiv w:val="1"/>
      <w:marLeft w:val="0"/>
      <w:marRight w:val="0"/>
      <w:marTop w:val="0"/>
      <w:marBottom w:val="0"/>
      <w:divBdr>
        <w:top w:val="none" w:sz="0" w:space="0" w:color="auto"/>
        <w:left w:val="none" w:sz="0" w:space="0" w:color="auto"/>
        <w:bottom w:val="none" w:sz="0" w:space="0" w:color="auto"/>
        <w:right w:val="none" w:sz="0" w:space="0" w:color="auto"/>
      </w:divBdr>
    </w:div>
    <w:div w:id="779030511">
      <w:bodyDiv w:val="1"/>
      <w:marLeft w:val="0"/>
      <w:marRight w:val="0"/>
      <w:marTop w:val="0"/>
      <w:marBottom w:val="0"/>
      <w:divBdr>
        <w:top w:val="none" w:sz="0" w:space="0" w:color="auto"/>
        <w:left w:val="none" w:sz="0" w:space="0" w:color="auto"/>
        <w:bottom w:val="none" w:sz="0" w:space="0" w:color="auto"/>
        <w:right w:val="none" w:sz="0" w:space="0" w:color="auto"/>
      </w:divBdr>
    </w:div>
    <w:div w:id="780801097">
      <w:bodyDiv w:val="1"/>
      <w:marLeft w:val="0"/>
      <w:marRight w:val="0"/>
      <w:marTop w:val="0"/>
      <w:marBottom w:val="0"/>
      <w:divBdr>
        <w:top w:val="none" w:sz="0" w:space="0" w:color="auto"/>
        <w:left w:val="none" w:sz="0" w:space="0" w:color="auto"/>
        <w:bottom w:val="none" w:sz="0" w:space="0" w:color="auto"/>
        <w:right w:val="none" w:sz="0" w:space="0" w:color="auto"/>
      </w:divBdr>
    </w:div>
    <w:div w:id="782504603">
      <w:bodyDiv w:val="1"/>
      <w:marLeft w:val="0"/>
      <w:marRight w:val="0"/>
      <w:marTop w:val="0"/>
      <w:marBottom w:val="0"/>
      <w:divBdr>
        <w:top w:val="none" w:sz="0" w:space="0" w:color="auto"/>
        <w:left w:val="none" w:sz="0" w:space="0" w:color="auto"/>
        <w:bottom w:val="none" w:sz="0" w:space="0" w:color="auto"/>
        <w:right w:val="none" w:sz="0" w:space="0" w:color="auto"/>
      </w:divBdr>
    </w:div>
    <w:div w:id="783579322">
      <w:bodyDiv w:val="1"/>
      <w:marLeft w:val="0"/>
      <w:marRight w:val="0"/>
      <w:marTop w:val="0"/>
      <w:marBottom w:val="0"/>
      <w:divBdr>
        <w:top w:val="none" w:sz="0" w:space="0" w:color="auto"/>
        <w:left w:val="none" w:sz="0" w:space="0" w:color="auto"/>
        <w:bottom w:val="none" w:sz="0" w:space="0" w:color="auto"/>
        <w:right w:val="none" w:sz="0" w:space="0" w:color="auto"/>
      </w:divBdr>
    </w:div>
    <w:div w:id="783811009">
      <w:bodyDiv w:val="1"/>
      <w:marLeft w:val="0"/>
      <w:marRight w:val="0"/>
      <w:marTop w:val="0"/>
      <w:marBottom w:val="0"/>
      <w:divBdr>
        <w:top w:val="none" w:sz="0" w:space="0" w:color="auto"/>
        <w:left w:val="none" w:sz="0" w:space="0" w:color="auto"/>
        <w:bottom w:val="none" w:sz="0" w:space="0" w:color="auto"/>
        <w:right w:val="none" w:sz="0" w:space="0" w:color="auto"/>
      </w:divBdr>
    </w:div>
    <w:div w:id="785153379">
      <w:bodyDiv w:val="1"/>
      <w:marLeft w:val="0"/>
      <w:marRight w:val="0"/>
      <w:marTop w:val="0"/>
      <w:marBottom w:val="0"/>
      <w:divBdr>
        <w:top w:val="none" w:sz="0" w:space="0" w:color="auto"/>
        <w:left w:val="none" w:sz="0" w:space="0" w:color="auto"/>
        <w:bottom w:val="none" w:sz="0" w:space="0" w:color="auto"/>
        <w:right w:val="none" w:sz="0" w:space="0" w:color="auto"/>
      </w:divBdr>
    </w:div>
    <w:div w:id="785657272">
      <w:bodyDiv w:val="1"/>
      <w:marLeft w:val="0"/>
      <w:marRight w:val="0"/>
      <w:marTop w:val="0"/>
      <w:marBottom w:val="0"/>
      <w:divBdr>
        <w:top w:val="none" w:sz="0" w:space="0" w:color="auto"/>
        <w:left w:val="none" w:sz="0" w:space="0" w:color="auto"/>
        <w:bottom w:val="none" w:sz="0" w:space="0" w:color="auto"/>
        <w:right w:val="none" w:sz="0" w:space="0" w:color="auto"/>
      </w:divBdr>
    </w:div>
    <w:div w:id="787285856">
      <w:bodyDiv w:val="1"/>
      <w:marLeft w:val="0"/>
      <w:marRight w:val="0"/>
      <w:marTop w:val="0"/>
      <w:marBottom w:val="0"/>
      <w:divBdr>
        <w:top w:val="none" w:sz="0" w:space="0" w:color="auto"/>
        <w:left w:val="none" w:sz="0" w:space="0" w:color="auto"/>
        <w:bottom w:val="none" w:sz="0" w:space="0" w:color="auto"/>
        <w:right w:val="none" w:sz="0" w:space="0" w:color="auto"/>
      </w:divBdr>
    </w:div>
    <w:div w:id="794174556">
      <w:bodyDiv w:val="1"/>
      <w:marLeft w:val="0"/>
      <w:marRight w:val="0"/>
      <w:marTop w:val="0"/>
      <w:marBottom w:val="0"/>
      <w:divBdr>
        <w:top w:val="none" w:sz="0" w:space="0" w:color="auto"/>
        <w:left w:val="none" w:sz="0" w:space="0" w:color="auto"/>
        <w:bottom w:val="none" w:sz="0" w:space="0" w:color="auto"/>
        <w:right w:val="none" w:sz="0" w:space="0" w:color="auto"/>
      </w:divBdr>
    </w:div>
    <w:div w:id="794908579">
      <w:bodyDiv w:val="1"/>
      <w:marLeft w:val="0"/>
      <w:marRight w:val="0"/>
      <w:marTop w:val="0"/>
      <w:marBottom w:val="0"/>
      <w:divBdr>
        <w:top w:val="none" w:sz="0" w:space="0" w:color="auto"/>
        <w:left w:val="none" w:sz="0" w:space="0" w:color="auto"/>
        <w:bottom w:val="none" w:sz="0" w:space="0" w:color="auto"/>
        <w:right w:val="none" w:sz="0" w:space="0" w:color="auto"/>
      </w:divBdr>
    </w:div>
    <w:div w:id="796144737">
      <w:bodyDiv w:val="1"/>
      <w:marLeft w:val="0"/>
      <w:marRight w:val="0"/>
      <w:marTop w:val="0"/>
      <w:marBottom w:val="0"/>
      <w:divBdr>
        <w:top w:val="none" w:sz="0" w:space="0" w:color="auto"/>
        <w:left w:val="none" w:sz="0" w:space="0" w:color="auto"/>
        <w:bottom w:val="none" w:sz="0" w:space="0" w:color="auto"/>
        <w:right w:val="none" w:sz="0" w:space="0" w:color="auto"/>
      </w:divBdr>
    </w:div>
    <w:div w:id="798452850">
      <w:bodyDiv w:val="1"/>
      <w:marLeft w:val="0"/>
      <w:marRight w:val="0"/>
      <w:marTop w:val="0"/>
      <w:marBottom w:val="0"/>
      <w:divBdr>
        <w:top w:val="none" w:sz="0" w:space="0" w:color="auto"/>
        <w:left w:val="none" w:sz="0" w:space="0" w:color="auto"/>
        <w:bottom w:val="none" w:sz="0" w:space="0" w:color="auto"/>
        <w:right w:val="none" w:sz="0" w:space="0" w:color="auto"/>
      </w:divBdr>
    </w:div>
    <w:div w:id="799306130">
      <w:bodyDiv w:val="1"/>
      <w:marLeft w:val="0"/>
      <w:marRight w:val="0"/>
      <w:marTop w:val="0"/>
      <w:marBottom w:val="0"/>
      <w:divBdr>
        <w:top w:val="none" w:sz="0" w:space="0" w:color="auto"/>
        <w:left w:val="none" w:sz="0" w:space="0" w:color="auto"/>
        <w:bottom w:val="none" w:sz="0" w:space="0" w:color="auto"/>
        <w:right w:val="none" w:sz="0" w:space="0" w:color="auto"/>
      </w:divBdr>
    </w:div>
    <w:div w:id="800462964">
      <w:bodyDiv w:val="1"/>
      <w:marLeft w:val="0"/>
      <w:marRight w:val="0"/>
      <w:marTop w:val="0"/>
      <w:marBottom w:val="0"/>
      <w:divBdr>
        <w:top w:val="none" w:sz="0" w:space="0" w:color="auto"/>
        <w:left w:val="none" w:sz="0" w:space="0" w:color="auto"/>
        <w:bottom w:val="none" w:sz="0" w:space="0" w:color="auto"/>
        <w:right w:val="none" w:sz="0" w:space="0" w:color="auto"/>
      </w:divBdr>
    </w:div>
    <w:div w:id="801580124">
      <w:bodyDiv w:val="1"/>
      <w:marLeft w:val="0"/>
      <w:marRight w:val="0"/>
      <w:marTop w:val="0"/>
      <w:marBottom w:val="0"/>
      <w:divBdr>
        <w:top w:val="none" w:sz="0" w:space="0" w:color="auto"/>
        <w:left w:val="none" w:sz="0" w:space="0" w:color="auto"/>
        <w:bottom w:val="none" w:sz="0" w:space="0" w:color="auto"/>
        <w:right w:val="none" w:sz="0" w:space="0" w:color="auto"/>
      </w:divBdr>
    </w:div>
    <w:div w:id="801581235">
      <w:bodyDiv w:val="1"/>
      <w:marLeft w:val="0"/>
      <w:marRight w:val="0"/>
      <w:marTop w:val="0"/>
      <w:marBottom w:val="0"/>
      <w:divBdr>
        <w:top w:val="none" w:sz="0" w:space="0" w:color="auto"/>
        <w:left w:val="none" w:sz="0" w:space="0" w:color="auto"/>
        <w:bottom w:val="none" w:sz="0" w:space="0" w:color="auto"/>
        <w:right w:val="none" w:sz="0" w:space="0" w:color="auto"/>
      </w:divBdr>
    </w:div>
    <w:div w:id="802578115">
      <w:bodyDiv w:val="1"/>
      <w:marLeft w:val="0"/>
      <w:marRight w:val="0"/>
      <w:marTop w:val="0"/>
      <w:marBottom w:val="0"/>
      <w:divBdr>
        <w:top w:val="none" w:sz="0" w:space="0" w:color="auto"/>
        <w:left w:val="none" w:sz="0" w:space="0" w:color="auto"/>
        <w:bottom w:val="none" w:sz="0" w:space="0" w:color="auto"/>
        <w:right w:val="none" w:sz="0" w:space="0" w:color="auto"/>
      </w:divBdr>
    </w:div>
    <w:div w:id="803153967">
      <w:bodyDiv w:val="1"/>
      <w:marLeft w:val="0"/>
      <w:marRight w:val="0"/>
      <w:marTop w:val="0"/>
      <w:marBottom w:val="0"/>
      <w:divBdr>
        <w:top w:val="none" w:sz="0" w:space="0" w:color="auto"/>
        <w:left w:val="none" w:sz="0" w:space="0" w:color="auto"/>
        <w:bottom w:val="none" w:sz="0" w:space="0" w:color="auto"/>
        <w:right w:val="none" w:sz="0" w:space="0" w:color="auto"/>
      </w:divBdr>
    </w:div>
    <w:div w:id="803352949">
      <w:bodyDiv w:val="1"/>
      <w:marLeft w:val="0"/>
      <w:marRight w:val="0"/>
      <w:marTop w:val="0"/>
      <w:marBottom w:val="0"/>
      <w:divBdr>
        <w:top w:val="none" w:sz="0" w:space="0" w:color="auto"/>
        <w:left w:val="none" w:sz="0" w:space="0" w:color="auto"/>
        <w:bottom w:val="none" w:sz="0" w:space="0" w:color="auto"/>
        <w:right w:val="none" w:sz="0" w:space="0" w:color="auto"/>
      </w:divBdr>
    </w:div>
    <w:div w:id="803894123">
      <w:bodyDiv w:val="1"/>
      <w:marLeft w:val="0"/>
      <w:marRight w:val="0"/>
      <w:marTop w:val="0"/>
      <w:marBottom w:val="0"/>
      <w:divBdr>
        <w:top w:val="none" w:sz="0" w:space="0" w:color="auto"/>
        <w:left w:val="none" w:sz="0" w:space="0" w:color="auto"/>
        <w:bottom w:val="none" w:sz="0" w:space="0" w:color="auto"/>
        <w:right w:val="none" w:sz="0" w:space="0" w:color="auto"/>
      </w:divBdr>
    </w:div>
    <w:div w:id="804931227">
      <w:bodyDiv w:val="1"/>
      <w:marLeft w:val="0"/>
      <w:marRight w:val="0"/>
      <w:marTop w:val="0"/>
      <w:marBottom w:val="0"/>
      <w:divBdr>
        <w:top w:val="none" w:sz="0" w:space="0" w:color="auto"/>
        <w:left w:val="none" w:sz="0" w:space="0" w:color="auto"/>
        <w:bottom w:val="none" w:sz="0" w:space="0" w:color="auto"/>
        <w:right w:val="none" w:sz="0" w:space="0" w:color="auto"/>
      </w:divBdr>
    </w:div>
    <w:div w:id="807668678">
      <w:bodyDiv w:val="1"/>
      <w:marLeft w:val="0"/>
      <w:marRight w:val="0"/>
      <w:marTop w:val="0"/>
      <w:marBottom w:val="0"/>
      <w:divBdr>
        <w:top w:val="none" w:sz="0" w:space="0" w:color="auto"/>
        <w:left w:val="none" w:sz="0" w:space="0" w:color="auto"/>
        <w:bottom w:val="none" w:sz="0" w:space="0" w:color="auto"/>
        <w:right w:val="none" w:sz="0" w:space="0" w:color="auto"/>
      </w:divBdr>
    </w:div>
    <w:div w:id="809395234">
      <w:bodyDiv w:val="1"/>
      <w:marLeft w:val="0"/>
      <w:marRight w:val="0"/>
      <w:marTop w:val="0"/>
      <w:marBottom w:val="0"/>
      <w:divBdr>
        <w:top w:val="none" w:sz="0" w:space="0" w:color="auto"/>
        <w:left w:val="none" w:sz="0" w:space="0" w:color="auto"/>
        <w:bottom w:val="none" w:sz="0" w:space="0" w:color="auto"/>
        <w:right w:val="none" w:sz="0" w:space="0" w:color="auto"/>
      </w:divBdr>
    </w:div>
    <w:div w:id="810054794">
      <w:bodyDiv w:val="1"/>
      <w:marLeft w:val="0"/>
      <w:marRight w:val="0"/>
      <w:marTop w:val="0"/>
      <w:marBottom w:val="0"/>
      <w:divBdr>
        <w:top w:val="none" w:sz="0" w:space="0" w:color="auto"/>
        <w:left w:val="none" w:sz="0" w:space="0" w:color="auto"/>
        <w:bottom w:val="none" w:sz="0" w:space="0" w:color="auto"/>
        <w:right w:val="none" w:sz="0" w:space="0" w:color="auto"/>
      </w:divBdr>
    </w:div>
    <w:div w:id="811289376">
      <w:bodyDiv w:val="1"/>
      <w:marLeft w:val="0"/>
      <w:marRight w:val="0"/>
      <w:marTop w:val="0"/>
      <w:marBottom w:val="0"/>
      <w:divBdr>
        <w:top w:val="none" w:sz="0" w:space="0" w:color="auto"/>
        <w:left w:val="none" w:sz="0" w:space="0" w:color="auto"/>
        <w:bottom w:val="none" w:sz="0" w:space="0" w:color="auto"/>
        <w:right w:val="none" w:sz="0" w:space="0" w:color="auto"/>
      </w:divBdr>
    </w:div>
    <w:div w:id="813520642">
      <w:bodyDiv w:val="1"/>
      <w:marLeft w:val="0"/>
      <w:marRight w:val="0"/>
      <w:marTop w:val="0"/>
      <w:marBottom w:val="0"/>
      <w:divBdr>
        <w:top w:val="none" w:sz="0" w:space="0" w:color="auto"/>
        <w:left w:val="none" w:sz="0" w:space="0" w:color="auto"/>
        <w:bottom w:val="none" w:sz="0" w:space="0" w:color="auto"/>
        <w:right w:val="none" w:sz="0" w:space="0" w:color="auto"/>
      </w:divBdr>
    </w:div>
    <w:div w:id="814643686">
      <w:bodyDiv w:val="1"/>
      <w:marLeft w:val="0"/>
      <w:marRight w:val="0"/>
      <w:marTop w:val="0"/>
      <w:marBottom w:val="0"/>
      <w:divBdr>
        <w:top w:val="none" w:sz="0" w:space="0" w:color="auto"/>
        <w:left w:val="none" w:sz="0" w:space="0" w:color="auto"/>
        <w:bottom w:val="none" w:sz="0" w:space="0" w:color="auto"/>
        <w:right w:val="none" w:sz="0" w:space="0" w:color="auto"/>
      </w:divBdr>
    </w:div>
    <w:div w:id="814644895">
      <w:bodyDiv w:val="1"/>
      <w:marLeft w:val="0"/>
      <w:marRight w:val="0"/>
      <w:marTop w:val="0"/>
      <w:marBottom w:val="0"/>
      <w:divBdr>
        <w:top w:val="none" w:sz="0" w:space="0" w:color="auto"/>
        <w:left w:val="none" w:sz="0" w:space="0" w:color="auto"/>
        <w:bottom w:val="none" w:sz="0" w:space="0" w:color="auto"/>
        <w:right w:val="none" w:sz="0" w:space="0" w:color="auto"/>
      </w:divBdr>
    </w:div>
    <w:div w:id="817108455">
      <w:bodyDiv w:val="1"/>
      <w:marLeft w:val="0"/>
      <w:marRight w:val="0"/>
      <w:marTop w:val="0"/>
      <w:marBottom w:val="0"/>
      <w:divBdr>
        <w:top w:val="none" w:sz="0" w:space="0" w:color="auto"/>
        <w:left w:val="none" w:sz="0" w:space="0" w:color="auto"/>
        <w:bottom w:val="none" w:sz="0" w:space="0" w:color="auto"/>
        <w:right w:val="none" w:sz="0" w:space="0" w:color="auto"/>
      </w:divBdr>
    </w:div>
    <w:div w:id="818182736">
      <w:bodyDiv w:val="1"/>
      <w:marLeft w:val="0"/>
      <w:marRight w:val="0"/>
      <w:marTop w:val="0"/>
      <w:marBottom w:val="0"/>
      <w:divBdr>
        <w:top w:val="none" w:sz="0" w:space="0" w:color="auto"/>
        <w:left w:val="none" w:sz="0" w:space="0" w:color="auto"/>
        <w:bottom w:val="none" w:sz="0" w:space="0" w:color="auto"/>
        <w:right w:val="none" w:sz="0" w:space="0" w:color="auto"/>
      </w:divBdr>
    </w:div>
    <w:div w:id="818571388">
      <w:bodyDiv w:val="1"/>
      <w:marLeft w:val="0"/>
      <w:marRight w:val="0"/>
      <w:marTop w:val="0"/>
      <w:marBottom w:val="0"/>
      <w:divBdr>
        <w:top w:val="none" w:sz="0" w:space="0" w:color="auto"/>
        <w:left w:val="none" w:sz="0" w:space="0" w:color="auto"/>
        <w:bottom w:val="none" w:sz="0" w:space="0" w:color="auto"/>
        <w:right w:val="none" w:sz="0" w:space="0" w:color="auto"/>
      </w:divBdr>
    </w:div>
    <w:div w:id="819005919">
      <w:bodyDiv w:val="1"/>
      <w:marLeft w:val="0"/>
      <w:marRight w:val="0"/>
      <w:marTop w:val="0"/>
      <w:marBottom w:val="0"/>
      <w:divBdr>
        <w:top w:val="none" w:sz="0" w:space="0" w:color="auto"/>
        <w:left w:val="none" w:sz="0" w:space="0" w:color="auto"/>
        <w:bottom w:val="none" w:sz="0" w:space="0" w:color="auto"/>
        <w:right w:val="none" w:sz="0" w:space="0" w:color="auto"/>
      </w:divBdr>
    </w:div>
    <w:div w:id="819880409">
      <w:bodyDiv w:val="1"/>
      <w:marLeft w:val="0"/>
      <w:marRight w:val="0"/>
      <w:marTop w:val="0"/>
      <w:marBottom w:val="0"/>
      <w:divBdr>
        <w:top w:val="none" w:sz="0" w:space="0" w:color="auto"/>
        <w:left w:val="none" w:sz="0" w:space="0" w:color="auto"/>
        <w:bottom w:val="none" w:sz="0" w:space="0" w:color="auto"/>
        <w:right w:val="none" w:sz="0" w:space="0" w:color="auto"/>
      </w:divBdr>
    </w:div>
    <w:div w:id="820923269">
      <w:bodyDiv w:val="1"/>
      <w:marLeft w:val="0"/>
      <w:marRight w:val="0"/>
      <w:marTop w:val="0"/>
      <w:marBottom w:val="0"/>
      <w:divBdr>
        <w:top w:val="none" w:sz="0" w:space="0" w:color="auto"/>
        <w:left w:val="none" w:sz="0" w:space="0" w:color="auto"/>
        <w:bottom w:val="none" w:sz="0" w:space="0" w:color="auto"/>
        <w:right w:val="none" w:sz="0" w:space="0" w:color="auto"/>
      </w:divBdr>
    </w:div>
    <w:div w:id="823161144">
      <w:bodyDiv w:val="1"/>
      <w:marLeft w:val="0"/>
      <w:marRight w:val="0"/>
      <w:marTop w:val="0"/>
      <w:marBottom w:val="0"/>
      <w:divBdr>
        <w:top w:val="none" w:sz="0" w:space="0" w:color="auto"/>
        <w:left w:val="none" w:sz="0" w:space="0" w:color="auto"/>
        <w:bottom w:val="none" w:sz="0" w:space="0" w:color="auto"/>
        <w:right w:val="none" w:sz="0" w:space="0" w:color="auto"/>
      </w:divBdr>
    </w:div>
    <w:div w:id="823662485">
      <w:bodyDiv w:val="1"/>
      <w:marLeft w:val="0"/>
      <w:marRight w:val="0"/>
      <w:marTop w:val="0"/>
      <w:marBottom w:val="0"/>
      <w:divBdr>
        <w:top w:val="none" w:sz="0" w:space="0" w:color="auto"/>
        <w:left w:val="none" w:sz="0" w:space="0" w:color="auto"/>
        <w:bottom w:val="none" w:sz="0" w:space="0" w:color="auto"/>
        <w:right w:val="none" w:sz="0" w:space="0" w:color="auto"/>
      </w:divBdr>
    </w:div>
    <w:div w:id="824398230">
      <w:bodyDiv w:val="1"/>
      <w:marLeft w:val="0"/>
      <w:marRight w:val="0"/>
      <w:marTop w:val="0"/>
      <w:marBottom w:val="0"/>
      <w:divBdr>
        <w:top w:val="none" w:sz="0" w:space="0" w:color="auto"/>
        <w:left w:val="none" w:sz="0" w:space="0" w:color="auto"/>
        <w:bottom w:val="none" w:sz="0" w:space="0" w:color="auto"/>
        <w:right w:val="none" w:sz="0" w:space="0" w:color="auto"/>
      </w:divBdr>
    </w:div>
    <w:div w:id="825587248">
      <w:bodyDiv w:val="1"/>
      <w:marLeft w:val="0"/>
      <w:marRight w:val="0"/>
      <w:marTop w:val="0"/>
      <w:marBottom w:val="0"/>
      <w:divBdr>
        <w:top w:val="none" w:sz="0" w:space="0" w:color="auto"/>
        <w:left w:val="none" w:sz="0" w:space="0" w:color="auto"/>
        <w:bottom w:val="none" w:sz="0" w:space="0" w:color="auto"/>
        <w:right w:val="none" w:sz="0" w:space="0" w:color="auto"/>
      </w:divBdr>
    </w:div>
    <w:div w:id="825633433">
      <w:bodyDiv w:val="1"/>
      <w:marLeft w:val="0"/>
      <w:marRight w:val="0"/>
      <w:marTop w:val="0"/>
      <w:marBottom w:val="0"/>
      <w:divBdr>
        <w:top w:val="none" w:sz="0" w:space="0" w:color="auto"/>
        <w:left w:val="none" w:sz="0" w:space="0" w:color="auto"/>
        <w:bottom w:val="none" w:sz="0" w:space="0" w:color="auto"/>
        <w:right w:val="none" w:sz="0" w:space="0" w:color="auto"/>
      </w:divBdr>
    </w:div>
    <w:div w:id="826748531">
      <w:bodyDiv w:val="1"/>
      <w:marLeft w:val="0"/>
      <w:marRight w:val="0"/>
      <w:marTop w:val="0"/>
      <w:marBottom w:val="0"/>
      <w:divBdr>
        <w:top w:val="none" w:sz="0" w:space="0" w:color="auto"/>
        <w:left w:val="none" w:sz="0" w:space="0" w:color="auto"/>
        <w:bottom w:val="none" w:sz="0" w:space="0" w:color="auto"/>
        <w:right w:val="none" w:sz="0" w:space="0" w:color="auto"/>
      </w:divBdr>
    </w:div>
    <w:div w:id="827288379">
      <w:bodyDiv w:val="1"/>
      <w:marLeft w:val="0"/>
      <w:marRight w:val="0"/>
      <w:marTop w:val="0"/>
      <w:marBottom w:val="0"/>
      <w:divBdr>
        <w:top w:val="none" w:sz="0" w:space="0" w:color="auto"/>
        <w:left w:val="none" w:sz="0" w:space="0" w:color="auto"/>
        <w:bottom w:val="none" w:sz="0" w:space="0" w:color="auto"/>
        <w:right w:val="none" w:sz="0" w:space="0" w:color="auto"/>
      </w:divBdr>
    </w:div>
    <w:div w:id="827937755">
      <w:bodyDiv w:val="1"/>
      <w:marLeft w:val="0"/>
      <w:marRight w:val="0"/>
      <w:marTop w:val="0"/>
      <w:marBottom w:val="0"/>
      <w:divBdr>
        <w:top w:val="none" w:sz="0" w:space="0" w:color="auto"/>
        <w:left w:val="none" w:sz="0" w:space="0" w:color="auto"/>
        <w:bottom w:val="none" w:sz="0" w:space="0" w:color="auto"/>
        <w:right w:val="none" w:sz="0" w:space="0" w:color="auto"/>
      </w:divBdr>
    </w:div>
    <w:div w:id="829834798">
      <w:bodyDiv w:val="1"/>
      <w:marLeft w:val="0"/>
      <w:marRight w:val="0"/>
      <w:marTop w:val="0"/>
      <w:marBottom w:val="0"/>
      <w:divBdr>
        <w:top w:val="none" w:sz="0" w:space="0" w:color="auto"/>
        <w:left w:val="none" w:sz="0" w:space="0" w:color="auto"/>
        <w:bottom w:val="none" w:sz="0" w:space="0" w:color="auto"/>
        <w:right w:val="none" w:sz="0" w:space="0" w:color="auto"/>
      </w:divBdr>
    </w:div>
    <w:div w:id="830104752">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832640886">
      <w:bodyDiv w:val="1"/>
      <w:marLeft w:val="0"/>
      <w:marRight w:val="0"/>
      <w:marTop w:val="0"/>
      <w:marBottom w:val="0"/>
      <w:divBdr>
        <w:top w:val="none" w:sz="0" w:space="0" w:color="auto"/>
        <w:left w:val="none" w:sz="0" w:space="0" w:color="auto"/>
        <w:bottom w:val="none" w:sz="0" w:space="0" w:color="auto"/>
        <w:right w:val="none" w:sz="0" w:space="0" w:color="auto"/>
      </w:divBdr>
    </w:div>
    <w:div w:id="833030299">
      <w:bodyDiv w:val="1"/>
      <w:marLeft w:val="0"/>
      <w:marRight w:val="0"/>
      <w:marTop w:val="0"/>
      <w:marBottom w:val="0"/>
      <w:divBdr>
        <w:top w:val="none" w:sz="0" w:space="0" w:color="auto"/>
        <w:left w:val="none" w:sz="0" w:space="0" w:color="auto"/>
        <w:bottom w:val="none" w:sz="0" w:space="0" w:color="auto"/>
        <w:right w:val="none" w:sz="0" w:space="0" w:color="auto"/>
      </w:divBdr>
    </w:div>
    <w:div w:id="834102557">
      <w:bodyDiv w:val="1"/>
      <w:marLeft w:val="0"/>
      <w:marRight w:val="0"/>
      <w:marTop w:val="0"/>
      <w:marBottom w:val="0"/>
      <w:divBdr>
        <w:top w:val="none" w:sz="0" w:space="0" w:color="auto"/>
        <w:left w:val="none" w:sz="0" w:space="0" w:color="auto"/>
        <w:bottom w:val="none" w:sz="0" w:space="0" w:color="auto"/>
        <w:right w:val="none" w:sz="0" w:space="0" w:color="auto"/>
      </w:divBdr>
    </w:div>
    <w:div w:id="837042252">
      <w:bodyDiv w:val="1"/>
      <w:marLeft w:val="0"/>
      <w:marRight w:val="0"/>
      <w:marTop w:val="0"/>
      <w:marBottom w:val="0"/>
      <w:divBdr>
        <w:top w:val="none" w:sz="0" w:space="0" w:color="auto"/>
        <w:left w:val="none" w:sz="0" w:space="0" w:color="auto"/>
        <w:bottom w:val="none" w:sz="0" w:space="0" w:color="auto"/>
        <w:right w:val="none" w:sz="0" w:space="0" w:color="auto"/>
      </w:divBdr>
    </w:div>
    <w:div w:id="837354244">
      <w:bodyDiv w:val="1"/>
      <w:marLeft w:val="0"/>
      <w:marRight w:val="0"/>
      <w:marTop w:val="0"/>
      <w:marBottom w:val="0"/>
      <w:divBdr>
        <w:top w:val="none" w:sz="0" w:space="0" w:color="auto"/>
        <w:left w:val="none" w:sz="0" w:space="0" w:color="auto"/>
        <w:bottom w:val="none" w:sz="0" w:space="0" w:color="auto"/>
        <w:right w:val="none" w:sz="0" w:space="0" w:color="auto"/>
      </w:divBdr>
    </w:div>
    <w:div w:id="838424978">
      <w:bodyDiv w:val="1"/>
      <w:marLeft w:val="0"/>
      <w:marRight w:val="0"/>
      <w:marTop w:val="0"/>
      <w:marBottom w:val="0"/>
      <w:divBdr>
        <w:top w:val="none" w:sz="0" w:space="0" w:color="auto"/>
        <w:left w:val="none" w:sz="0" w:space="0" w:color="auto"/>
        <w:bottom w:val="none" w:sz="0" w:space="0" w:color="auto"/>
        <w:right w:val="none" w:sz="0" w:space="0" w:color="auto"/>
      </w:divBdr>
    </w:div>
    <w:div w:id="838696561">
      <w:bodyDiv w:val="1"/>
      <w:marLeft w:val="0"/>
      <w:marRight w:val="0"/>
      <w:marTop w:val="0"/>
      <w:marBottom w:val="0"/>
      <w:divBdr>
        <w:top w:val="none" w:sz="0" w:space="0" w:color="auto"/>
        <w:left w:val="none" w:sz="0" w:space="0" w:color="auto"/>
        <w:bottom w:val="none" w:sz="0" w:space="0" w:color="auto"/>
        <w:right w:val="none" w:sz="0" w:space="0" w:color="auto"/>
      </w:divBdr>
    </w:div>
    <w:div w:id="840002839">
      <w:bodyDiv w:val="1"/>
      <w:marLeft w:val="0"/>
      <w:marRight w:val="0"/>
      <w:marTop w:val="0"/>
      <w:marBottom w:val="0"/>
      <w:divBdr>
        <w:top w:val="none" w:sz="0" w:space="0" w:color="auto"/>
        <w:left w:val="none" w:sz="0" w:space="0" w:color="auto"/>
        <w:bottom w:val="none" w:sz="0" w:space="0" w:color="auto"/>
        <w:right w:val="none" w:sz="0" w:space="0" w:color="auto"/>
      </w:divBdr>
    </w:div>
    <w:div w:id="840006242">
      <w:bodyDiv w:val="1"/>
      <w:marLeft w:val="0"/>
      <w:marRight w:val="0"/>
      <w:marTop w:val="0"/>
      <w:marBottom w:val="0"/>
      <w:divBdr>
        <w:top w:val="none" w:sz="0" w:space="0" w:color="auto"/>
        <w:left w:val="none" w:sz="0" w:space="0" w:color="auto"/>
        <w:bottom w:val="none" w:sz="0" w:space="0" w:color="auto"/>
        <w:right w:val="none" w:sz="0" w:space="0" w:color="auto"/>
      </w:divBdr>
    </w:div>
    <w:div w:id="842164999">
      <w:bodyDiv w:val="1"/>
      <w:marLeft w:val="0"/>
      <w:marRight w:val="0"/>
      <w:marTop w:val="0"/>
      <w:marBottom w:val="0"/>
      <w:divBdr>
        <w:top w:val="none" w:sz="0" w:space="0" w:color="auto"/>
        <w:left w:val="none" w:sz="0" w:space="0" w:color="auto"/>
        <w:bottom w:val="none" w:sz="0" w:space="0" w:color="auto"/>
        <w:right w:val="none" w:sz="0" w:space="0" w:color="auto"/>
      </w:divBdr>
    </w:div>
    <w:div w:id="842667842">
      <w:bodyDiv w:val="1"/>
      <w:marLeft w:val="0"/>
      <w:marRight w:val="0"/>
      <w:marTop w:val="0"/>
      <w:marBottom w:val="0"/>
      <w:divBdr>
        <w:top w:val="none" w:sz="0" w:space="0" w:color="auto"/>
        <w:left w:val="none" w:sz="0" w:space="0" w:color="auto"/>
        <w:bottom w:val="none" w:sz="0" w:space="0" w:color="auto"/>
        <w:right w:val="none" w:sz="0" w:space="0" w:color="auto"/>
      </w:divBdr>
    </w:div>
    <w:div w:id="842865440">
      <w:bodyDiv w:val="1"/>
      <w:marLeft w:val="0"/>
      <w:marRight w:val="0"/>
      <w:marTop w:val="0"/>
      <w:marBottom w:val="0"/>
      <w:divBdr>
        <w:top w:val="none" w:sz="0" w:space="0" w:color="auto"/>
        <w:left w:val="none" w:sz="0" w:space="0" w:color="auto"/>
        <w:bottom w:val="none" w:sz="0" w:space="0" w:color="auto"/>
        <w:right w:val="none" w:sz="0" w:space="0" w:color="auto"/>
      </w:divBdr>
    </w:div>
    <w:div w:id="843395951">
      <w:bodyDiv w:val="1"/>
      <w:marLeft w:val="0"/>
      <w:marRight w:val="0"/>
      <w:marTop w:val="0"/>
      <w:marBottom w:val="0"/>
      <w:divBdr>
        <w:top w:val="none" w:sz="0" w:space="0" w:color="auto"/>
        <w:left w:val="none" w:sz="0" w:space="0" w:color="auto"/>
        <w:bottom w:val="none" w:sz="0" w:space="0" w:color="auto"/>
        <w:right w:val="none" w:sz="0" w:space="0" w:color="auto"/>
      </w:divBdr>
    </w:div>
    <w:div w:id="844245316">
      <w:bodyDiv w:val="1"/>
      <w:marLeft w:val="0"/>
      <w:marRight w:val="0"/>
      <w:marTop w:val="0"/>
      <w:marBottom w:val="0"/>
      <w:divBdr>
        <w:top w:val="none" w:sz="0" w:space="0" w:color="auto"/>
        <w:left w:val="none" w:sz="0" w:space="0" w:color="auto"/>
        <w:bottom w:val="none" w:sz="0" w:space="0" w:color="auto"/>
        <w:right w:val="none" w:sz="0" w:space="0" w:color="auto"/>
      </w:divBdr>
    </w:div>
    <w:div w:id="845243057">
      <w:bodyDiv w:val="1"/>
      <w:marLeft w:val="0"/>
      <w:marRight w:val="0"/>
      <w:marTop w:val="0"/>
      <w:marBottom w:val="0"/>
      <w:divBdr>
        <w:top w:val="none" w:sz="0" w:space="0" w:color="auto"/>
        <w:left w:val="none" w:sz="0" w:space="0" w:color="auto"/>
        <w:bottom w:val="none" w:sz="0" w:space="0" w:color="auto"/>
        <w:right w:val="none" w:sz="0" w:space="0" w:color="auto"/>
      </w:divBdr>
    </w:div>
    <w:div w:id="845486629">
      <w:bodyDiv w:val="1"/>
      <w:marLeft w:val="0"/>
      <w:marRight w:val="0"/>
      <w:marTop w:val="0"/>
      <w:marBottom w:val="0"/>
      <w:divBdr>
        <w:top w:val="none" w:sz="0" w:space="0" w:color="auto"/>
        <w:left w:val="none" w:sz="0" w:space="0" w:color="auto"/>
        <w:bottom w:val="none" w:sz="0" w:space="0" w:color="auto"/>
        <w:right w:val="none" w:sz="0" w:space="0" w:color="auto"/>
      </w:divBdr>
    </w:div>
    <w:div w:id="846141139">
      <w:bodyDiv w:val="1"/>
      <w:marLeft w:val="0"/>
      <w:marRight w:val="0"/>
      <w:marTop w:val="0"/>
      <w:marBottom w:val="0"/>
      <w:divBdr>
        <w:top w:val="none" w:sz="0" w:space="0" w:color="auto"/>
        <w:left w:val="none" w:sz="0" w:space="0" w:color="auto"/>
        <w:bottom w:val="none" w:sz="0" w:space="0" w:color="auto"/>
        <w:right w:val="none" w:sz="0" w:space="0" w:color="auto"/>
      </w:divBdr>
    </w:div>
    <w:div w:id="850144930">
      <w:bodyDiv w:val="1"/>
      <w:marLeft w:val="0"/>
      <w:marRight w:val="0"/>
      <w:marTop w:val="0"/>
      <w:marBottom w:val="0"/>
      <w:divBdr>
        <w:top w:val="none" w:sz="0" w:space="0" w:color="auto"/>
        <w:left w:val="none" w:sz="0" w:space="0" w:color="auto"/>
        <w:bottom w:val="none" w:sz="0" w:space="0" w:color="auto"/>
        <w:right w:val="none" w:sz="0" w:space="0" w:color="auto"/>
      </w:divBdr>
    </w:div>
    <w:div w:id="850223274">
      <w:bodyDiv w:val="1"/>
      <w:marLeft w:val="0"/>
      <w:marRight w:val="0"/>
      <w:marTop w:val="0"/>
      <w:marBottom w:val="0"/>
      <w:divBdr>
        <w:top w:val="none" w:sz="0" w:space="0" w:color="auto"/>
        <w:left w:val="none" w:sz="0" w:space="0" w:color="auto"/>
        <w:bottom w:val="none" w:sz="0" w:space="0" w:color="auto"/>
        <w:right w:val="none" w:sz="0" w:space="0" w:color="auto"/>
      </w:divBdr>
    </w:div>
    <w:div w:id="850491029">
      <w:bodyDiv w:val="1"/>
      <w:marLeft w:val="0"/>
      <w:marRight w:val="0"/>
      <w:marTop w:val="0"/>
      <w:marBottom w:val="0"/>
      <w:divBdr>
        <w:top w:val="none" w:sz="0" w:space="0" w:color="auto"/>
        <w:left w:val="none" w:sz="0" w:space="0" w:color="auto"/>
        <w:bottom w:val="none" w:sz="0" w:space="0" w:color="auto"/>
        <w:right w:val="none" w:sz="0" w:space="0" w:color="auto"/>
      </w:divBdr>
    </w:div>
    <w:div w:id="850677155">
      <w:bodyDiv w:val="1"/>
      <w:marLeft w:val="0"/>
      <w:marRight w:val="0"/>
      <w:marTop w:val="0"/>
      <w:marBottom w:val="0"/>
      <w:divBdr>
        <w:top w:val="none" w:sz="0" w:space="0" w:color="auto"/>
        <w:left w:val="none" w:sz="0" w:space="0" w:color="auto"/>
        <w:bottom w:val="none" w:sz="0" w:space="0" w:color="auto"/>
        <w:right w:val="none" w:sz="0" w:space="0" w:color="auto"/>
      </w:divBdr>
    </w:div>
    <w:div w:id="853306994">
      <w:bodyDiv w:val="1"/>
      <w:marLeft w:val="0"/>
      <w:marRight w:val="0"/>
      <w:marTop w:val="0"/>
      <w:marBottom w:val="0"/>
      <w:divBdr>
        <w:top w:val="none" w:sz="0" w:space="0" w:color="auto"/>
        <w:left w:val="none" w:sz="0" w:space="0" w:color="auto"/>
        <w:bottom w:val="none" w:sz="0" w:space="0" w:color="auto"/>
        <w:right w:val="none" w:sz="0" w:space="0" w:color="auto"/>
      </w:divBdr>
    </w:div>
    <w:div w:id="855532959">
      <w:bodyDiv w:val="1"/>
      <w:marLeft w:val="0"/>
      <w:marRight w:val="0"/>
      <w:marTop w:val="0"/>
      <w:marBottom w:val="0"/>
      <w:divBdr>
        <w:top w:val="none" w:sz="0" w:space="0" w:color="auto"/>
        <w:left w:val="none" w:sz="0" w:space="0" w:color="auto"/>
        <w:bottom w:val="none" w:sz="0" w:space="0" w:color="auto"/>
        <w:right w:val="none" w:sz="0" w:space="0" w:color="auto"/>
      </w:divBdr>
    </w:div>
    <w:div w:id="855770344">
      <w:bodyDiv w:val="1"/>
      <w:marLeft w:val="0"/>
      <w:marRight w:val="0"/>
      <w:marTop w:val="0"/>
      <w:marBottom w:val="0"/>
      <w:divBdr>
        <w:top w:val="none" w:sz="0" w:space="0" w:color="auto"/>
        <w:left w:val="none" w:sz="0" w:space="0" w:color="auto"/>
        <w:bottom w:val="none" w:sz="0" w:space="0" w:color="auto"/>
        <w:right w:val="none" w:sz="0" w:space="0" w:color="auto"/>
      </w:divBdr>
    </w:div>
    <w:div w:id="856390570">
      <w:bodyDiv w:val="1"/>
      <w:marLeft w:val="0"/>
      <w:marRight w:val="0"/>
      <w:marTop w:val="0"/>
      <w:marBottom w:val="0"/>
      <w:divBdr>
        <w:top w:val="none" w:sz="0" w:space="0" w:color="auto"/>
        <w:left w:val="none" w:sz="0" w:space="0" w:color="auto"/>
        <w:bottom w:val="none" w:sz="0" w:space="0" w:color="auto"/>
        <w:right w:val="none" w:sz="0" w:space="0" w:color="auto"/>
      </w:divBdr>
    </w:div>
    <w:div w:id="856503622">
      <w:bodyDiv w:val="1"/>
      <w:marLeft w:val="0"/>
      <w:marRight w:val="0"/>
      <w:marTop w:val="0"/>
      <w:marBottom w:val="0"/>
      <w:divBdr>
        <w:top w:val="none" w:sz="0" w:space="0" w:color="auto"/>
        <w:left w:val="none" w:sz="0" w:space="0" w:color="auto"/>
        <w:bottom w:val="none" w:sz="0" w:space="0" w:color="auto"/>
        <w:right w:val="none" w:sz="0" w:space="0" w:color="auto"/>
      </w:divBdr>
    </w:div>
    <w:div w:id="857625556">
      <w:bodyDiv w:val="1"/>
      <w:marLeft w:val="0"/>
      <w:marRight w:val="0"/>
      <w:marTop w:val="0"/>
      <w:marBottom w:val="0"/>
      <w:divBdr>
        <w:top w:val="none" w:sz="0" w:space="0" w:color="auto"/>
        <w:left w:val="none" w:sz="0" w:space="0" w:color="auto"/>
        <w:bottom w:val="none" w:sz="0" w:space="0" w:color="auto"/>
        <w:right w:val="none" w:sz="0" w:space="0" w:color="auto"/>
      </w:divBdr>
    </w:div>
    <w:div w:id="858012561">
      <w:bodyDiv w:val="1"/>
      <w:marLeft w:val="0"/>
      <w:marRight w:val="0"/>
      <w:marTop w:val="0"/>
      <w:marBottom w:val="0"/>
      <w:divBdr>
        <w:top w:val="none" w:sz="0" w:space="0" w:color="auto"/>
        <w:left w:val="none" w:sz="0" w:space="0" w:color="auto"/>
        <w:bottom w:val="none" w:sz="0" w:space="0" w:color="auto"/>
        <w:right w:val="none" w:sz="0" w:space="0" w:color="auto"/>
      </w:divBdr>
    </w:div>
    <w:div w:id="858085856">
      <w:bodyDiv w:val="1"/>
      <w:marLeft w:val="0"/>
      <w:marRight w:val="0"/>
      <w:marTop w:val="0"/>
      <w:marBottom w:val="0"/>
      <w:divBdr>
        <w:top w:val="none" w:sz="0" w:space="0" w:color="auto"/>
        <w:left w:val="none" w:sz="0" w:space="0" w:color="auto"/>
        <w:bottom w:val="none" w:sz="0" w:space="0" w:color="auto"/>
        <w:right w:val="none" w:sz="0" w:space="0" w:color="auto"/>
      </w:divBdr>
    </w:div>
    <w:div w:id="858349969">
      <w:bodyDiv w:val="1"/>
      <w:marLeft w:val="0"/>
      <w:marRight w:val="0"/>
      <w:marTop w:val="0"/>
      <w:marBottom w:val="0"/>
      <w:divBdr>
        <w:top w:val="none" w:sz="0" w:space="0" w:color="auto"/>
        <w:left w:val="none" w:sz="0" w:space="0" w:color="auto"/>
        <w:bottom w:val="none" w:sz="0" w:space="0" w:color="auto"/>
        <w:right w:val="none" w:sz="0" w:space="0" w:color="auto"/>
      </w:divBdr>
    </w:div>
    <w:div w:id="859398481">
      <w:bodyDiv w:val="1"/>
      <w:marLeft w:val="0"/>
      <w:marRight w:val="0"/>
      <w:marTop w:val="0"/>
      <w:marBottom w:val="0"/>
      <w:divBdr>
        <w:top w:val="none" w:sz="0" w:space="0" w:color="auto"/>
        <w:left w:val="none" w:sz="0" w:space="0" w:color="auto"/>
        <w:bottom w:val="none" w:sz="0" w:space="0" w:color="auto"/>
        <w:right w:val="none" w:sz="0" w:space="0" w:color="auto"/>
      </w:divBdr>
    </w:div>
    <w:div w:id="859858799">
      <w:bodyDiv w:val="1"/>
      <w:marLeft w:val="0"/>
      <w:marRight w:val="0"/>
      <w:marTop w:val="0"/>
      <w:marBottom w:val="0"/>
      <w:divBdr>
        <w:top w:val="none" w:sz="0" w:space="0" w:color="auto"/>
        <w:left w:val="none" w:sz="0" w:space="0" w:color="auto"/>
        <w:bottom w:val="none" w:sz="0" w:space="0" w:color="auto"/>
        <w:right w:val="none" w:sz="0" w:space="0" w:color="auto"/>
      </w:divBdr>
    </w:div>
    <w:div w:id="860360694">
      <w:bodyDiv w:val="1"/>
      <w:marLeft w:val="0"/>
      <w:marRight w:val="0"/>
      <w:marTop w:val="0"/>
      <w:marBottom w:val="0"/>
      <w:divBdr>
        <w:top w:val="none" w:sz="0" w:space="0" w:color="auto"/>
        <w:left w:val="none" w:sz="0" w:space="0" w:color="auto"/>
        <w:bottom w:val="none" w:sz="0" w:space="0" w:color="auto"/>
        <w:right w:val="none" w:sz="0" w:space="0" w:color="auto"/>
      </w:divBdr>
    </w:div>
    <w:div w:id="860510610">
      <w:bodyDiv w:val="1"/>
      <w:marLeft w:val="0"/>
      <w:marRight w:val="0"/>
      <w:marTop w:val="0"/>
      <w:marBottom w:val="0"/>
      <w:divBdr>
        <w:top w:val="none" w:sz="0" w:space="0" w:color="auto"/>
        <w:left w:val="none" w:sz="0" w:space="0" w:color="auto"/>
        <w:bottom w:val="none" w:sz="0" w:space="0" w:color="auto"/>
        <w:right w:val="none" w:sz="0" w:space="0" w:color="auto"/>
      </w:divBdr>
    </w:div>
    <w:div w:id="862938978">
      <w:bodyDiv w:val="1"/>
      <w:marLeft w:val="0"/>
      <w:marRight w:val="0"/>
      <w:marTop w:val="0"/>
      <w:marBottom w:val="0"/>
      <w:divBdr>
        <w:top w:val="none" w:sz="0" w:space="0" w:color="auto"/>
        <w:left w:val="none" w:sz="0" w:space="0" w:color="auto"/>
        <w:bottom w:val="none" w:sz="0" w:space="0" w:color="auto"/>
        <w:right w:val="none" w:sz="0" w:space="0" w:color="auto"/>
      </w:divBdr>
    </w:div>
    <w:div w:id="866411653">
      <w:bodyDiv w:val="1"/>
      <w:marLeft w:val="0"/>
      <w:marRight w:val="0"/>
      <w:marTop w:val="0"/>
      <w:marBottom w:val="0"/>
      <w:divBdr>
        <w:top w:val="none" w:sz="0" w:space="0" w:color="auto"/>
        <w:left w:val="none" w:sz="0" w:space="0" w:color="auto"/>
        <w:bottom w:val="none" w:sz="0" w:space="0" w:color="auto"/>
        <w:right w:val="none" w:sz="0" w:space="0" w:color="auto"/>
      </w:divBdr>
    </w:div>
    <w:div w:id="867254792">
      <w:bodyDiv w:val="1"/>
      <w:marLeft w:val="0"/>
      <w:marRight w:val="0"/>
      <w:marTop w:val="0"/>
      <w:marBottom w:val="0"/>
      <w:divBdr>
        <w:top w:val="none" w:sz="0" w:space="0" w:color="auto"/>
        <w:left w:val="none" w:sz="0" w:space="0" w:color="auto"/>
        <w:bottom w:val="none" w:sz="0" w:space="0" w:color="auto"/>
        <w:right w:val="none" w:sz="0" w:space="0" w:color="auto"/>
      </w:divBdr>
    </w:div>
    <w:div w:id="868834243">
      <w:bodyDiv w:val="1"/>
      <w:marLeft w:val="0"/>
      <w:marRight w:val="0"/>
      <w:marTop w:val="0"/>
      <w:marBottom w:val="0"/>
      <w:divBdr>
        <w:top w:val="none" w:sz="0" w:space="0" w:color="auto"/>
        <w:left w:val="none" w:sz="0" w:space="0" w:color="auto"/>
        <w:bottom w:val="none" w:sz="0" w:space="0" w:color="auto"/>
        <w:right w:val="none" w:sz="0" w:space="0" w:color="auto"/>
      </w:divBdr>
    </w:div>
    <w:div w:id="869150220">
      <w:bodyDiv w:val="1"/>
      <w:marLeft w:val="0"/>
      <w:marRight w:val="0"/>
      <w:marTop w:val="0"/>
      <w:marBottom w:val="0"/>
      <w:divBdr>
        <w:top w:val="none" w:sz="0" w:space="0" w:color="auto"/>
        <w:left w:val="none" w:sz="0" w:space="0" w:color="auto"/>
        <w:bottom w:val="none" w:sz="0" w:space="0" w:color="auto"/>
        <w:right w:val="none" w:sz="0" w:space="0" w:color="auto"/>
      </w:divBdr>
    </w:div>
    <w:div w:id="869729430">
      <w:bodyDiv w:val="1"/>
      <w:marLeft w:val="0"/>
      <w:marRight w:val="0"/>
      <w:marTop w:val="0"/>
      <w:marBottom w:val="0"/>
      <w:divBdr>
        <w:top w:val="none" w:sz="0" w:space="0" w:color="auto"/>
        <w:left w:val="none" w:sz="0" w:space="0" w:color="auto"/>
        <w:bottom w:val="none" w:sz="0" w:space="0" w:color="auto"/>
        <w:right w:val="none" w:sz="0" w:space="0" w:color="auto"/>
      </w:divBdr>
    </w:div>
    <w:div w:id="869952637">
      <w:bodyDiv w:val="1"/>
      <w:marLeft w:val="0"/>
      <w:marRight w:val="0"/>
      <w:marTop w:val="0"/>
      <w:marBottom w:val="0"/>
      <w:divBdr>
        <w:top w:val="none" w:sz="0" w:space="0" w:color="auto"/>
        <w:left w:val="none" w:sz="0" w:space="0" w:color="auto"/>
        <w:bottom w:val="none" w:sz="0" w:space="0" w:color="auto"/>
        <w:right w:val="none" w:sz="0" w:space="0" w:color="auto"/>
      </w:divBdr>
    </w:div>
    <w:div w:id="870335242">
      <w:bodyDiv w:val="1"/>
      <w:marLeft w:val="0"/>
      <w:marRight w:val="0"/>
      <w:marTop w:val="0"/>
      <w:marBottom w:val="0"/>
      <w:divBdr>
        <w:top w:val="none" w:sz="0" w:space="0" w:color="auto"/>
        <w:left w:val="none" w:sz="0" w:space="0" w:color="auto"/>
        <w:bottom w:val="none" w:sz="0" w:space="0" w:color="auto"/>
        <w:right w:val="none" w:sz="0" w:space="0" w:color="auto"/>
      </w:divBdr>
    </w:div>
    <w:div w:id="870843240">
      <w:bodyDiv w:val="1"/>
      <w:marLeft w:val="0"/>
      <w:marRight w:val="0"/>
      <w:marTop w:val="0"/>
      <w:marBottom w:val="0"/>
      <w:divBdr>
        <w:top w:val="none" w:sz="0" w:space="0" w:color="auto"/>
        <w:left w:val="none" w:sz="0" w:space="0" w:color="auto"/>
        <w:bottom w:val="none" w:sz="0" w:space="0" w:color="auto"/>
        <w:right w:val="none" w:sz="0" w:space="0" w:color="auto"/>
      </w:divBdr>
    </w:div>
    <w:div w:id="871386922">
      <w:bodyDiv w:val="1"/>
      <w:marLeft w:val="0"/>
      <w:marRight w:val="0"/>
      <w:marTop w:val="0"/>
      <w:marBottom w:val="0"/>
      <w:divBdr>
        <w:top w:val="none" w:sz="0" w:space="0" w:color="auto"/>
        <w:left w:val="none" w:sz="0" w:space="0" w:color="auto"/>
        <w:bottom w:val="none" w:sz="0" w:space="0" w:color="auto"/>
        <w:right w:val="none" w:sz="0" w:space="0" w:color="auto"/>
      </w:divBdr>
    </w:div>
    <w:div w:id="872183732">
      <w:bodyDiv w:val="1"/>
      <w:marLeft w:val="0"/>
      <w:marRight w:val="0"/>
      <w:marTop w:val="0"/>
      <w:marBottom w:val="0"/>
      <w:divBdr>
        <w:top w:val="none" w:sz="0" w:space="0" w:color="auto"/>
        <w:left w:val="none" w:sz="0" w:space="0" w:color="auto"/>
        <w:bottom w:val="none" w:sz="0" w:space="0" w:color="auto"/>
        <w:right w:val="none" w:sz="0" w:space="0" w:color="auto"/>
      </w:divBdr>
    </w:div>
    <w:div w:id="872302267">
      <w:bodyDiv w:val="1"/>
      <w:marLeft w:val="0"/>
      <w:marRight w:val="0"/>
      <w:marTop w:val="0"/>
      <w:marBottom w:val="0"/>
      <w:divBdr>
        <w:top w:val="none" w:sz="0" w:space="0" w:color="auto"/>
        <w:left w:val="none" w:sz="0" w:space="0" w:color="auto"/>
        <w:bottom w:val="none" w:sz="0" w:space="0" w:color="auto"/>
        <w:right w:val="none" w:sz="0" w:space="0" w:color="auto"/>
      </w:divBdr>
    </w:div>
    <w:div w:id="873421427">
      <w:bodyDiv w:val="1"/>
      <w:marLeft w:val="0"/>
      <w:marRight w:val="0"/>
      <w:marTop w:val="0"/>
      <w:marBottom w:val="0"/>
      <w:divBdr>
        <w:top w:val="none" w:sz="0" w:space="0" w:color="auto"/>
        <w:left w:val="none" w:sz="0" w:space="0" w:color="auto"/>
        <w:bottom w:val="none" w:sz="0" w:space="0" w:color="auto"/>
        <w:right w:val="none" w:sz="0" w:space="0" w:color="auto"/>
      </w:divBdr>
    </w:div>
    <w:div w:id="873927446">
      <w:bodyDiv w:val="1"/>
      <w:marLeft w:val="0"/>
      <w:marRight w:val="0"/>
      <w:marTop w:val="0"/>
      <w:marBottom w:val="0"/>
      <w:divBdr>
        <w:top w:val="none" w:sz="0" w:space="0" w:color="auto"/>
        <w:left w:val="none" w:sz="0" w:space="0" w:color="auto"/>
        <w:bottom w:val="none" w:sz="0" w:space="0" w:color="auto"/>
        <w:right w:val="none" w:sz="0" w:space="0" w:color="auto"/>
      </w:divBdr>
    </w:div>
    <w:div w:id="874464507">
      <w:bodyDiv w:val="1"/>
      <w:marLeft w:val="0"/>
      <w:marRight w:val="0"/>
      <w:marTop w:val="0"/>
      <w:marBottom w:val="0"/>
      <w:divBdr>
        <w:top w:val="none" w:sz="0" w:space="0" w:color="auto"/>
        <w:left w:val="none" w:sz="0" w:space="0" w:color="auto"/>
        <w:bottom w:val="none" w:sz="0" w:space="0" w:color="auto"/>
        <w:right w:val="none" w:sz="0" w:space="0" w:color="auto"/>
      </w:divBdr>
    </w:div>
    <w:div w:id="875048993">
      <w:bodyDiv w:val="1"/>
      <w:marLeft w:val="0"/>
      <w:marRight w:val="0"/>
      <w:marTop w:val="0"/>
      <w:marBottom w:val="0"/>
      <w:divBdr>
        <w:top w:val="none" w:sz="0" w:space="0" w:color="auto"/>
        <w:left w:val="none" w:sz="0" w:space="0" w:color="auto"/>
        <w:bottom w:val="none" w:sz="0" w:space="0" w:color="auto"/>
        <w:right w:val="none" w:sz="0" w:space="0" w:color="auto"/>
      </w:divBdr>
    </w:div>
    <w:div w:id="875123835">
      <w:bodyDiv w:val="1"/>
      <w:marLeft w:val="0"/>
      <w:marRight w:val="0"/>
      <w:marTop w:val="0"/>
      <w:marBottom w:val="0"/>
      <w:divBdr>
        <w:top w:val="none" w:sz="0" w:space="0" w:color="auto"/>
        <w:left w:val="none" w:sz="0" w:space="0" w:color="auto"/>
        <w:bottom w:val="none" w:sz="0" w:space="0" w:color="auto"/>
        <w:right w:val="none" w:sz="0" w:space="0" w:color="auto"/>
      </w:divBdr>
    </w:div>
    <w:div w:id="875241654">
      <w:bodyDiv w:val="1"/>
      <w:marLeft w:val="0"/>
      <w:marRight w:val="0"/>
      <w:marTop w:val="0"/>
      <w:marBottom w:val="0"/>
      <w:divBdr>
        <w:top w:val="none" w:sz="0" w:space="0" w:color="auto"/>
        <w:left w:val="none" w:sz="0" w:space="0" w:color="auto"/>
        <w:bottom w:val="none" w:sz="0" w:space="0" w:color="auto"/>
        <w:right w:val="none" w:sz="0" w:space="0" w:color="auto"/>
      </w:divBdr>
    </w:div>
    <w:div w:id="876551536">
      <w:bodyDiv w:val="1"/>
      <w:marLeft w:val="0"/>
      <w:marRight w:val="0"/>
      <w:marTop w:val="0"/>
      <w:marBottom w:val="0"/>
      <w:divBdr>
        <w:top w:val="none" w:sz="0" w:space="0" w:color="auto"/>
        <w:left w:val="none" w:sz="0" w:space="0" w:color="auto"/>
        <w:bottom w:val="none" w:sz="0" w:space="0" w:color="auto"/>
        <w:right w:val="none" w:sz="0" w:space="0" w:color="auto"/>
      </w:divBdr>
    </w:div>
    <w:div w:id="877159871">
      <w:bodyDiv w:val="1"/>
      <w:marLeft w:val="0"/>
      <w:marRight w:val="0"/>
      <w:marTop w:val="0"/>
      <w:marBottom w:val="0"/>
      <w:divBdr>
        <w:top w:val="none" w:sz="0" w:space="0" w:color="auto"/>
        <w:left w:val="none" w:sz="0" w:space="0" w:color="auto"/>
        <w:bottom w:val="none" w:sz="0" w:space="0" w:color="auto"/>
        <w:right w:val="none" w:sz="0" w:space="0" w:color="auto"/>
      </w:divBdr>
    </w:div>
    <w:div w:id="878009465">
      <w:bodyDiv w:val="1"/>
      <w:marLeft w:val="0"/>
      <w:marRight w:val="0"/>
      <w:marTop w:val="0"/>
      <w:marBottom w:val="0"/>
      <w:divBdr>
        <w:top w:val="none" w:sz="0" w:space="0" w:color="auto"/>
        <w:left w:val="none" w:sz="0" w:space="0" w:color="auto"/>
        <w:bottom w:val="none" w:sz="0" w:space="0" w:color="auto"/>
        <w:right w:val="none" w:sz="0" w:space="0" w:color="auto"/>
      </w:divBdr>
    </w:div>
    <w:div w:id="878468110">
      <w:bodyDiv w:val="1"/>
      <w:marLeft w:val="0"/>
      <w:marRight w:val="0"/>
      <w:marTop w:val="0"/>
      <w:marBottom w:val="0"/>
      <w:divBdr>
        <w:top w:val="none" w:sz="0" w:space="0" w:color="auto"/>
        <w:left w:val="none" w:sz="0" w:space="0" w:color="auto"/>
        <w:bottom w:val="none" w:sz="0" w:space="0" w:color="auto"/>
        <w:right w:val="none" w:sz="0" w:space="0" w:color="auto"/>
      </w:divBdr>
    </w:div>
    <w:div w:id="878512216">
      <w:bodyDiv w:val="1"/>
      <w:marLeft w:val="0"/>
      <w:marRight w:val="0"/>
      <w:marTop w:val="0"/>
      <w:marBottom w:val="0"/>
      <w:divBdr>
        <w:top w:val="none" w:sz="0" w:space="0" w:color="auto"/>
        <w:left w:val="none" w:sz="0" w:space="0" w:color="auto"/>
        <w:bottom w:val="none" w:sz="0" w:space="0" w:color="auto"/>
        <w:right w:val="none" w:sz="0" w:space="0" w:color="auto"/>
      </w:divBdr>
    </w:div>
    <w:div w:id="879441266">
      <w:bodyDiv w:val="1"/>
      <w:marLeft w:val="0"/>
      <w:marRight w:val="0"/>
      <w:marTop w:val="0"/>
      <w:marBottom w:val="0"/>
      <w:divBdr>
        <w:top w:val="none" w:sz="0" w:space="0" w:color="auto"/>
        <w:left w:val="none" w:sz="0" w:space="0" w:color="auto"/>
        <w:bottom w:val="none" w:sz="0" w:space="0" w:color="auto"/>
        <w:right w:val="none" w:sz="0" w:space="0" w:color="auto"/>
      </w:divBdr>
    </w:div>
    <w:div w:id="880635557">
      <w:bodyDiv w:val="1"/>
      <w:marLeft w:val="0"/>
      <w:marRight w:val="0"/>
      <w:marTop w:val="0"/>
      <w:marBottom w:val="0"/>
      <w:divBdr>
        <w:top w:val="none" w:sz="0" w:space="0" w:color="auto"/>
        <w:left w:val="none" w:sz="0" w:space="0" w:color="auto"/>
        <w:bottom w:val="none" w:sz="0" w:space="0" w:color="auto"/>
        <w:right w:val="none" w:sz="0" w:space="0" w:color="auto"/>
      </w:divBdr>
    </w:div>
    <w:div w:id="881357533">
      <w:bodyDiv w:val="1"/>
      <w:marLeft w:val="0"/>
      <w:marRight w:val="0"/>
      <w:marTop w:val="0"/>
      <w:marBottom w:val="0"/>
      <w:divBdr>
        <w:top w:val="none" w:sz="0" w:space="0" w:color="auto"/>
        <w:left w:val="none" w:sz="0" w:space="0" w:color="auto"/>
        <w:bottom w:val="none" w:sz="0" w:space="0" w:color="auto"/>
        <w:right w:val="none" w:sz="0" w:space="0" w:color="auto"/>
      </w:divBdr>
    </w:div>
    <w:div w:id="881556321">
      <w:bodyDiv w:val="1"/>
      <w:marLeft w:val="0"/>
      <w:marRight w:val="0"/>
      <w:marTop w:val="0"/>
      <w:marBottom w:val="0"/>
      <w:divBdr>
        <w:top w:val="none" w:sz="0" w:space="0" w:color="auto"/>
        <w:left w:val="none" w:sz="0" w:space="0" w:color="auto"/>
        <w:bottom w:val="none" w:sz="0" w:space="0" w:color="auto"/>
        <w:right w:val="none" w:sz="0" w:space="0" w:color="auto"/>
      </w:divBdr>
    </w:div>
    <w:div w:id="882911993">
      <w:bodyDiv w:val="1"/>
      <w:marLeft w:val="0"/>
      <w:marRight w:val="0"/>
      <w:marTop w:val="0"/>
      <w:marBottom w:val="0"/>
      <w:divBdr>
        <w:top w:val="none" w:sz="0" w:space="0" w:color="auto"/>
        <w:left w:val="none" w:sz="0" w:space="0" w:color="auto"/>
        <w:bottom w:val="none" w:sz="0" w:space="0" w:color="auto"/>
        <w:right w:val="none" w:sz="0" w:space="0" w:color="auto"/>
      </w:divBdr>
    </w:div>
    <w:div w:id="883517398">
      <w:bodyDiv w:val="1"/>
      <w:marLeft w:val="0"/>
      <w:marRight w:val="0"/>
      <w:marTop w:val="0"/>
      <w:marBottom w:val="0"/>
      <w:divBdr>
        <w:top w:val="none" w:sz="0" w:space="0" w:color="auto"/>
        <w:left w:val="none" w:sz="0" w:space="0" w:color="auto"/>
        <w:bottom w:val="none" w:sz="0" w:space="0" w:color="auto"/>
        <w:right w:val="none" w:sz="0" w:space="0" w:color="auto"/>
      </w:divBdr>
    </w:div>
    <w:div w:id="886837863">
      <w:bodyDiv w:val="1"/>
      <w:marLeft w:val="0"/>
      <w:marRight w:val="0"/>
      <w:marTop w:val="0"/>
      <w:marBottom w:val="0"/>
      <w:divBdr>
        <w:top w:val="none" w:sz="0" w:space="0" w:color="auto"/>
        <w:left w:val="none" w:sz="0" w:space="0" w:color="auto"/>
        <w:bottom w:val="none" w:sz="0" w:space="0" w:color="auto"/>
        <w:right w:val="none" w:sz="0" w:space="0" w:color="auto"/>
      </w:divBdr>
    </w:div>
    <w:div w:id="888801834">
      <w:bodyDiv w:val="1"/>
      <w:marLeft w:val="0"/>
      <w:marRight w:val="0"/>
      <w:marTop w:val="0"/>
      <w:marBottom w:val="0"/>
      <w:divBdr>
        <w:top w:val="none" w:sz="0" w:space="0" w:color="auto"/>
        <w:left w:val="none" w:sz="0" w:space="0" w:color="auto"/>
        <w:bottom w:val="none" w:sz="0" w:space="0" w:color="auto"/>
        <w:right w:val="none" w:sz="0" w:space="0" w:color="auto"/>
      </w:divBdr>
    </w:div>
    <w:div w:id="890265366">
      <w:bodyDiv w:val="1"/>
      <w:marLeft w:val="0"/>
      <w:marRight w:val="0"/>
      <w:marTop w:val="0"/>
      <w:marBottom w:val="0"/>
      <w:divBdr>
        <w:top w:val="none" w:sz="0" w:space="0" w:color="auto"/>
        <w:left w:val="none" w:sz="0" w:space="0" w:color="auto"/>
        <w:bottom w:val="none" w:sz="0" w:space="0" w:color="auto"/>
        <w:right w:val="none" w:sz="0" w:space="0" w:color="auto"/>
      </w:divBdr>
    </w:div>
    <w:div w:id="893544132">
      <w:bodyDiv w:val="1"/>
      <w:marLeft w:val="0"/>
      <w:marRight w:val="0"/>
      <w:marTop w:val="0"/>
      <w:marBottom w:val="0"/>
      <w:divBdr>
        <w:top w:val="none" w:sz="0" w:space="0" w:color="auto"/>
        <w:left w:val="none" w:sz="0" w:space="0" w:color="auto"/>
        <w:bottom w:val="none" w:sz="0" w:space="0" w:color="auto"/>
        <w:right w:val="none" w:sz="0" w:space="0" w:color="auto"/>
      </w:divBdr>
    </w:div>
    <w:div w:id="894194930">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896090919">
      <w:bodyDiv w:val="1"/>
      <w:marLeft w:val="0"/>
      <w:marRight w:val="0"/>
      <w:marTop w:val="0"/>
      <w:marBottom w:val="0"/>
      <w:divBdr>
        <w:top w:val="none" w:sz="0" w:space="0" w:color="auto"/>
        <w:left w:val="none" w:sz="0" w:space="0" w:color="auto"/>
        <w:bottom w:val="none" w:sz="0" w:space="0" w:color="auto"/>
        <w:right w:val="none" w:sz="0" w:space="0" w:color="auto"/>
      </w:divBdr>
    </w:div>
    <w:div w:id="896286167">
      <w:bodyDiv w:val="1"/>
      <w:marLeft w:val="0"/>
      <w:marRight w:val="0"/>
      <w:marTop w:val="0"/>
      <w:marBottom w:val="0"/>
      <w:divBdr>
        <w:top w:val="none" w:sz="0" w:space="0" w:color="auto"/>
        <w:left w:val="none" w:sz="0" w:space="0" w:color="auto"/>
        <w:bottom w:val="none" w:sz="0" w:space="0" w:color="auto"/>
        <w:right w:val="none" w:sz="0" w:space="0" w:color="auto"/>
      </w:divBdr>
    </w:div>
    <w:div w:id="899940876">
      <w:bodyDiv w:val="1"/>
      <w:marLeft w:val="0"/>
      <w:marRight w:val="0"/>
      <w:marTop w:val="0"/>
      <w:marBottom w:val="0"/>
      <w:divBdr>
        <w:top w:val="none" w:sz="0" w:space="0" w:color="auto"/>
        <w:left w:val="none" w:sz="0" w:space="0" w:color="auto"/>
        <w:bottom w:val="none" w:sz="0" w:space="0" w:color="auto"/>
        <w:right w:val="none" w:sz="0" w:space="0" w:color="auto"/>
      </w:divBdr>
    </w:div>
    <w:div w:id="900556827">
      <w:bodyDiv w:val="1"/>
      <w:marLeft w:val="0"/>
      <w:marRight w:val="0"/>
      <w:marTop w:val="0"/>
      <w:marBottom w:val="0"/>
      <w:divBdr>
        <w:top w:val="none" w:sz="0" w:space="0" w:color="auto"/>
        <w:left w:val="none" w:sz="0" w:space="0" w:color="auto"/>
        <w:bottom w:val="none" w:sz="0" w:space="0" w:color="auto"/>
        <w:right w:val="none" w:sz="0" w:space="0" w:color="auto"/>
      </w:divBdr>
    </w:div>
    <w:div w:id="903028480">
      <w:bodyDiv w:val="1"/>
      <w:marLeft w:val="0"/>
      <w:marRight w:val="0"/>
      <w:marTop w:val="0"/>
      <w:marBottom w:val="0"/>
      <w:divBdr>
        <w:top w:val="none" w:sz="0" w:space="0" w:color="auto"/>
        <w:left w:val="none" w:sz="0" w:space="0" w:color="auto"/>
        <w:bottom w:val="none" w:sz="0" w:space="0" w:color="auto"/>
        <w:right w:val="none" w:sz="0" w:space="0" w:color="auto"/>
      </w:divBdr>
    </w:div>
    <w:div w:id="903415771">
      <w:bodyDiv w:val="1"/>
      <w:marLeft w:val="0"/>
      <w:marRight w:val="0"/>
      <w:marTop w:val="0"/>
      <w:marBottom w:val="0"/>
      <w:divBdr>
        <w:top w:val="none" w:sz="0" w:space="0" w:color="auto"/>
        <w:left w:val="none" w:sz="0" w:space="0" w:color="auto"/>
        <w:bottom w:val="none" w:sz="0" w:space="0" w:color="auto"/>
        <w:right w:val="none" w:sz="0" w:space="0" w:color="auto"/>
      </w:divBdr>
    </w:div>
    <w:div w:id="904220732">
      <w:bodyDiv w:val="1"/>
      <w:marLeft w:val="0"/>
      <w:marRight w:val="0"/>
      <w:marTop w:val="0"/>
      <w:marBottom w:val="0"/>
      <w:divBdr>
        <w:top w:val="none" w:sz="0" w:space="0" w:color="auto"/>
        <w:left w:val="none" w:sz="0" w:space="0" w:color="auto"/>
        <w:bottom w:val="none" w:sz="0" w:space="0" w:color="auto"/>
        <w:right w:val="none" w:sz="0" w:space="0" w:color="auto"/>
      </w:divBdr>
    </w:div>
    <w:div w:id="906067247">
      <w:bodyDiv w:val="1"/>
      <w:marLeft w:val="0"/>
      <w:marRight w:val="0"/>
      <w:marTop w:val="0"/>
      <w:marBottom w:val="0"/>
      <w:divBdr>
        <w:top w:val="none" w:sz="0" w:space="0" w:color="auto"/>
        <w:left w:val="none" w:sz="0" w:space="0" w:color="auto"/>
        <w:bottom w:val="none" w:sz="0" w:space="0" w:color="auto"/>
        <w:right w:val="none" w:sz="0" w:space="0" w:color="auto"/>
      </w:divBdr>
    </w:div>
    <w:div w:id="907105664">
      <w:bodyDiv w:val="1"/>
      <w:marLeft w:val="0"/>
      <w:marRight w:val="0"/>
      <w:marTop w:val="0"/>
      <w:marBottom w:val="0"/>
      <w:divBdr>
        <w:top w:val="none" w:sz="0" w:space="0" w:color="auto"/>
        <w:left w:val="none" w:sz="0" w:space="0" w:color="auto"/>
        <w:bottom w:val="none" w:sz="0" w:space="0" w:color="auto"/>
        <w:right w:val="none" w:sz="0" w:space="0" w:color="auto"/>
      </w:divBdr>
    </w:div>
    <w:div w:id="907570095">
      <w:bodyDiv w:val="1"/>
      <w:marLeft w:val="0"/>
      <w:marRight w:val="0"/>
      <w:marTop w:val="0"/>
      <w:marBottom w:val="0"/>
      <w:divBdr>
        <w:top w:val="none" w:sz="0" w:space="0" w:color="auto"/>
        <w:left w:val="none" w:sz="0" w:space="0" w:color="auto"/>
        <w:bottom w:val="none" w:sz="0" w:space="0" w:color="auto"/>
        <w:right w:val="none" w:sz="0" w:space="0" w:color="auto"/>
      </w:divBdr>
    </w:div>
    <w:div w:id="908229210">
      <w:bodyDiv w:val="1"/>
      <w:marLeft w:val="0"/>
      <w:marRight w:val="0"/>
      <w:marTop w:val="0"/>
      <w:marBottom w:val="0"/>
      <w:divBdr>
        <w:top w:val="none" w:sz="0" w:space="0" w:color="auto"/>
        <w:left w:val="none" w:sz="0" w:space="0" w:color="auto"/>
        <w:bottom w:val="none" w:sz="0" w:space="0" w:color="auto"/>
        <w:right w:val="none" w:sz="0" w:space="0" w:color="auto"/>
      </w:divBdr>
    </w:div>
    <w:div w:id="908734558">
      <w:bodyDiv w:val="1"/>
      <w:marLeft w:val="0"/>
      <w:marRight w:val="0"/>
      <w:marTop w:val="0"/>
      <w:marBottom w:val="0"/>
      <w:divBdr>
        <w:top w:val="none" w:sz="0" w:space="0" w:color="auto"/>
        <w:left w:val="none" w:sz="0" w:space="0" w:color="auto"/>
        <w:bottom w:val="none" w:sz="0" w:space="0" w:color="auto"/>
        <w:right w:val="none" w:sz="0" w:space="0" w:color="auto"/>
      </w:divBdr>
    </w:div>
    <w:div w:id="909316213">
      <w:bodyDiv w:val="1"/>
      <w:marLeft w:val="0"/>
      <w:marRight w:val="0"/>
      <w:marTop w:val="0"/>
      <w:marBottom w:val="0"/>
      <w:divBdr>
        <w:top w:val="none" w:sz="0" w:space="0" w:color="auto"/>
        <w:left w:val="none" w:sz="0" w:space="0" w:color="auto"/>
        <w:bottom w:val="none" w:sz="0" w:space="0" w:color="auto"/>
        <w:right w:val="none" w:sz="0" w:space="0" w:color="auto"/>
      </w:divBdr>
    </w:div>
    <w:div w:id="910385579">
      <w:bodyDiv w:val="1"/>
      <w:marLeft w:val="0"/>
      <w:marRight w:val="0"/>
      <w:marTop w:val="0"/>
      <w:marBottom w:val="0"/>
      <w:divBdr>
        <w:top w:val="none" w:sz="0" w:space="0" w:color="auto"/>
        <w:left w:val="none" w:sz="0" w:space="0" w:color="auto"/>
        <w:bottom w:val="none" w:sz="0" w:space="0" w:color="auto"/>
        <w:right w:val="none" w:sz="0" w:space="0" w:color="auto"/>
      </w:divBdr>
    </w:div>
    <w:div w:id="910969743">
      <w:bodyDiv w:val="1"/>
      <w:marLeft w:val="0"/>
      <w:marRight w:val="0"/>
      <w:marTop w:val="0"/>
      <w:marBottom w:val="0"/>
      <w:divBdr>
        <w:top w:val="none" w:sz="0" w:space="0" w:color="auto"/>
        <w:left w:val="none" w:sz="0" w:space="0" w:color="auto"/>
        <w:bottom w:val="none" w:sz="0" w:space="0" w:color="auto"/>
        <w:right w:val="none" w:sz="0" w:space="0" w:color="auto"/>
      </w:divBdr>
    </w:div>
    <w:div w:id="912357400">
      <w:bodyDiv w:val="1"/>
      <w:marLeft w:val="0"/>
      <w:marRight w:val="0"/>
      <w:marTop w:val="0"/>
      <w:marBottom w:val="0"/>
      <w:divBdr>
        <w:top w:val="none" w:sz="0" w:space="0" w:color="auto"/>
        <w:left w:val="none" w:sz="0" w:space="0" w:color="auto"/>
        <w:bottom w:val="none" w:sz="0" w:space="0" w:color="auto"/>
        <w:right w:val="none" w:sz="0" w:space="0" w:color="auto"/>
      </w:divBdr>
    </w:div>
    <w:div w:id="914821436">
      <w:bodyDiv w:val="1"/>
      <w:marLeft w:val="0"/>
      <w:marRight w:val="0"/>
      <w:marTop w:val="0"/>
      <w:marBottom w:val="0"/>
      <w:divBdr>
        <w:top w:val="none" w:sz="0" w:space="0" w:color="auto"/>
        <w:left w:val="none" w:sz="0" w:space="0" w:color="auto"/>
        <w:bottom w:val="none" w:sz="0" w:space="0" w:color="auto"/>
        <w:right w:val="none" w:sz="0" w:space="0" w:color="auto"/>
      </w:divBdr>
    </w:div>
    <w:div w:id="914825515">
      <w:bodyDiv w:val="1"/>
      <w:marLeft w:val="0"/>
      <w:marRight w:val="0"/>
      <w:marTop w:val="0"/>
      <w:marBottom w:val="0"/>
      <w:divBdr>
        <w:top w:val="none" w:sz="0" w:space="0" w:color="auto"/>
        <w:left w:val="none" w:sz="0" w:space="0" w:color="auto"/>
        <w:bottom w:val="none" w:sz="0" w:space="0" w:color="auto"/>
        <w:right w:val="none" w:sz="0" w:space="0" w:color="auto"/>
      </w:divBdr>
    </w:div>
    <w:div w:id="914899174">
      <w:bodyDiv w:val="1"/>
      <w:marLeft w:val="0"/>
      <w:marRight w:val="0"/>
      <w:marTop w:val="0"/>
      <w:marBottom w:val="0"/>
      <w:divBdr>
        <w:top w:val="none" w:sz="0" w:space="0" w:color="auto"/>
        <w:left w:val="none" w:sz="0" w:space="0" w:color="auto"/>
        <w:bottom w:val="none" w:sz="0" w:space="0" w:color="auto"/>
        <w:right w:val="none" w:sz="0" w:space="0" w:color="auto"/>
      </w:divBdr>
    </w:div>
    <w:div w:id="916208423">
      <w:bodyDiv w:val="1"/>
      <w:marLeft w:val="0"/>
      <w:marRight w:val="0"/>
      <w:marTop w:val="0"/>
      <w:marBottom w:val="0"/>
      <w:divBdr>
        <w:top w:val="none" w:sz="0" w:space="0" w:color="auto"/>
        <w:left w:val="none" w:sz="0" w:space="0" w:color="auto"/>
        <w:bottom w:val="none" w:sz="0" w:space="0" w:color="auto"/>
        <w:right w:val="none" w:sz="0" w:space="0" w:color="auto"/>
      </w:divBdr>
    </w:div>
    <w:div w:id="916553121">
      <w:bodyDiv w:val="1"/>
      <w:marLeft w:val="0"/>
      <w:marRight w:val="0"/>
      <w:marTop w:val="0"/>
      <w:marBottom w:val="0"/>
      <w:divBdr>
        <w:top w:val="none" w:sz="0" w:space="0" w:color="auto"/>
        <w:left w:val="none" w:sz="0" w:space="0" w:color="auto"/>
        <w:bottom w:val="none" w:sz="0" w:space="0" w:color="auto"/>
        <w:right w:val="none" w:sz="0" w:space="0" w:color="auto"/>
      </w:divBdr>
    </w:div>
    <w:div w:id="917397883">
      <w:bodyDiv w:val="1"/>
      <w:marLeft w:val="0"/>
      <w:marRight w:val="0"/>
      <w:marTop w:val="0"/>
      <w:marBottom w:val="0"/>
      <w:divBdr>
        <w:top w:val="none" w:sz="0" w:space="0" w:color="auto"/>
        <w:left w:val="none" w:sz="0" w:space="0" w:color="auto"/>
        <w:bottom w:val="none" w:sz="0" w:space="0" w:color="auto"/>
        <w:right w:val="none" w:sz="0" w:space="0" w:color="auto"/>
      </w:divBdr>
    </w:div>
    <w:div w:id="917710860">
      <w:bodyDiv w:val="1"/>
      <w:marLeft w:val="0"/>
      <w:marRight w:val="0"/>
      <w:marTop w:val="0"/>
      <w:marBottom w:val="0"/>
      <w:divBdr>
        <w:top w:val="none" w:sz="0" w:space="0" w:color="auto"/>
        <w:left w:val="none" w:sz="0" w:space="0" w:color="auto"/>
        <w:bottom w:val="none" w:sz="0" w:space="0" w:color="auto"/>
        <w:right w:val="none" w:sz="0" w:space="0" w:color="auto"/>
      </w:divBdr>
    </w:div>
    <w:div w:id="919171354">
      <w:bodyDiv w:val="1"/>
      <w:marLeft w:val="0"/>
      <w:marRight w:val="0"/>
      <w:marTop w:val="0"/>
      <w:marBottom w:val="0"/>
      <w:divBdr>
        <w:top w:val="none" w:sz="0" w:space="0" w:color="auto"/>
        <w:left w:val="none" w:sz="0" w:space="0" w:color="auto"/>
        <w:bottom w:val="none" w:sz="0" w:space="0" w:color="auto"/>
        <w:right w:val="none" w:sz="0" w:space="0" w:color="auto"/>
      </w:divBdr>
    </w:div>
    <w:div w:id="920605397">
      <w:bodyDiv w:val="1"/>
      <w:marLeft w:val="0"/>
      <w:marRight w:val="0"/>
      <w:marTop w:val="0"/>
      <w:marBottom w:val="0"/>
      <w:divBdr>
        <w:top w:val="none" w:sz="0" w:space="0" w:color="auto"/>
        <w:left w:val="none" w:sz="0" w:space="0" w:color="auto"/>
        <w:bottom w:val="none" w:sz="0" w:space="0" w:color="auto"/>
        <w:right w:val="none" w:sz="0" w:space="0" w:color="auto"/>
      </w:divBdr>
    </w:div>
    <w:div w:id="922254224">
      <w:bodyDiv w:val="1"/>
      <w:marLeft w:val="0"/>
      <w:marRight w:val="0"/>
      <w:marTop w:val="0"/>
      <w:marBottom w:val="0"/>
      <w:divBdr>
        <w:top w:val="none" w:sz="0" w:space="0" w:color="auto"/>
        <w:left w:val="none" w:sz="0" w:space="0" w:color="auto"/>
        <w:bottom w:val="none" w:sz="0" w:space="0" w:color="auto"/>
        <w:right w:val="none" w:sz="0" w:space="0" w:color="auto"/>
      </w:divBdr>
    </w:div>
    <w:div w:id="923223970">
      <w:bodyDiv w:val="1"/>
      <w:marLeft w:val="0"/>
      <w:marRight w:val="0"/>
      <w:marTop w:val="0"/>
      <w:marBottom w:val="0"/>
      <w:divBdr>
        <w:top w:val="none" w:sz="0" w:space="0" w:color="auto"/>
        <w:left w:val="none" w:sz="0" w:space="0" w:color="auto"/>
        <w:bottom w:val="none" w:sz="0" w:space="0" w:color="auto"/>
        <w:right w:val="none" w:sz="0" w:space="0" w:color="auto"/>
      </w:divBdr>
    </w:div>
    <w:div w:id="926497311">
      <w:bodyDiv w:val="1"/>
      <w:marLeft w:val="0"/>
      <w:marRight w:val="0"/>
      <w:marTop w:val="0"/>
      <w:marBottom w:val="0"/>
      <w:divBdr>
        <w:top w:val="none" w:sz="0" w:space="0" w:color="auto"/>
        <w:left w:val="none" w:sz="0" w:space="0" w:color="auto"/>
        <w:bottom w:val="none" w:sz="0" w:space="0" w:color="auto"/>
        <w:right w:val="none" w:sz="0" w:space="0" w:color="auto"/>
      </w:divBdr>
    </w:div>
    <w:div w:id="926614390">
      <w:bodyDiv w:val="1"/>
      <w:marLeft w:val="0"/>
      <w:marRight w:val="0"/>
      <w:marTop w:val="0"/>
      <w:marBottom w:val="0"/>
      <w:divBdr>
        <w:top w:val="none" w:sz="0" w:space="0" w:color="auto"/>
        <w:left w:val="none" w:sz="0" w:space="0" w:color="auto"/>
        <w:bottom w:val="none" w:sz="0" w:space="0" w:color="auto"/>
        <w:right w:val="none" w:sz="0" w:space="0" w:color="auto"/>
      </w:divBdr>
    </w:div>
    <w:div w:id="926621330">
      <w:bodyDiv w:val="1"/>
      <w:marLeft w:val="0"/>
      <w:marRight w:val="0"/>
      <w:marTop w:val="0"/>
      <w:marBottom w:val="0"/>
      <w:divBdr>
        <w:top w:val="none" w:sz="0" w:space="0" w:color="auto"/>
        <w:left w:val="none" w:sz="0" w:space="0" w:color="auto"/>
        <w:bottom w:val="none" w:sz="0" w:space="0" w:color="auto"/>
        <w:right w:val="none" w:sz="0" w:space="0" w:color="auto"/>
      </w:divBdr>
    </w:div>
    <w:div w:id="929506601">
      <w:bodyDiv w:val="1"/>
      <w:marLeft w:val="0"/>
      <w:marRight w:val="0"/>
      <w:marTop w:val="0"/>
      <w:marBottom w:val="0"/>
      <w:divBdr>
        <w:top w:val="none" w:sz="0" w:space="0" w:color="auto"/>
        <w:left w:val="none" w:sz="0" w:space="0" w:color="auto"/>
        <w:bottom w:val="none" w:sz="0" w:space="0" w:color="auto"/>
        <w:right w:val="none" w:sz="0" w:space="0" w:color="auto"/>
      </w:divBdr>
    </w:div>
    <w:div w:id="931276400">
      <w:bodyDiv w:val="1"/>
      <w:marLeft w:val="0"/>
      <w:marRight w:val="0"/>
      <w:marTop w:val="0"/>
      <w:marBottom w:val="0"/>
      <w:divBdr>
        <w:top w:val="none" w:sz="0" w:space="0" w:color="auto"/>
        <w:left w:val="none" w:sz="0" w:space="0" w:color="auto"/>
        <w:bottom w:val="none" w:sz="0" w:space="0" w:color="auto"/>
        <w:right w:val="none" w:sz="0" w:space="0" w:color="auto"/>
      </w:divBdr>
    </w:div>
    <w:div w:id="931938537">
      <w:bodyDiv w:val="1"/>
      <w:marLeft w:val="0"/>
      <w:marRight w:val="0"/>
      <w:marTop w:val="0"/>
      <w:marBottom w:val="0"/>
      <w:divBdr>
        <w:top w:val="none" w:sz="0" w:space="0" w:color="auto"/>
        <w:left w:val="none" w:sz="0" w:space="0" w:color="auto"/>
        <w:bottom w:val="none" w:sz="0" w:space="0" w:color="auto"/>
        <w:right w:val="none" w:sz="0" w:space="0" w:color="auto"/>
      </w:divBdr>
    </w:div>
    <w:div w:id="932282113">
      <w:bodyDiv w:val="1"/>
      <w:marLeft w:val="0"/>
      <w:marRight w:val="0"/>
      <w:marTop w:val="0"/>
      <w:marBottom w:val="0"/>
      <w:divBdr>
        <w:top w:val="none" w:sz="0" w:space="0" w:color="auto"/>
        <w:left w:val="none" w:sz="0" w:space="0" w:color="auto"/>
        <w:bottom w:val="none" w:sz="0" w:space="0" w:color="auto"/>
        <w:right w:val="none" w:sz="0" w:space="0" w:color="auto"/>
      </w:divBdr>
    </w:div>
    <w:div w:id="932325574">
      <w:bodyDiv w:val="1"/>
      <w:marLeft w:val="0"/>
      <w:marRight w:val="0"/>
      <w:marTop w:val="0"/>
      <w:marBottom w:val="0"/>
      <w:divBdr>
        <w:top w:val="none" w:sz="0" w:space="0" w:color="auto"/>
        <w:left w:val="none" w:sz="0" w:space="0" w:color="auto"/>
        <w:bottom w:val="none" w:sz="0" w:space="0" w:color="auto"/>
        <w:right w:val="none" w:sz="0" w:space="0" w:color="auto"/>
      </w:divBdr>
    </w:div>
    <w:div w:id="933785358">
      <w:bodyDiv w:val="1"/>
      <w:marLeft w:val="0"/>
      <w:marRight w:val="0"/>
      <w:marTop w:val="0"/>
      <w:marBottom w:val="0"/>
      <w:divBdr>
        <w:top w:val="none" w:sz="0" w:space="0" w:color="auto"/>
        <w:left w:val="none" w:sz="0" w:space="0" w:color="auto"/>
        <w:bottom w:val="none" w:sz="0" w:space="0" w:color="auto"/>
        <w:right w:val="none" w:sz="0" w:space="0" w:color="auto"/>
      </w:divBdr>
    </w:div>
    <w:div w:id="938803760">
      <w:bodyDiv w:val="1"/>
      <w:marLeft w:val="0"/>
      <w:marRight w:val="0"/>
      <w:marTop w:val="0"/>
      <w:marBottom w:val="0"/>
      <w:divBdr>
        <w:top w:val="none" w:sz="0" w:space="0" w:color="auto"/>
        <w:left w:val="none" w:sz="0" w:space="0" w:color="auto"/>
        <w:bottom w:val="none" w:sz="0" w:space="0" w:color="auto"/>
        <w:right w:val="none" w:sz="0" w:space="0" w:color="auto"/>
      </w:divBdr>
    </w:div>
    <w:div w:id="941105926">
      <w:bodyDiv w:val="1"/>
      <w:marLeft w:val="0"/>
      <w:marRight w:val="0"/>
      <w:marTop w:val="0"/>
      <w:marBottom w:val="0"/>
      <w:divBdr>
        <w:top w:val="none" w:sz="0" w:space="0" w:color="auto"/>
        <w:left w:val="none" w:sz="0" w:space="0" w:color="auto"/>
        <w:bottom w:val="none" w:sz="0" w:space="0" w:color="auto"/>
        <w:right w:val="none" w:sz="0" w:space="0" w:color="auto"/>
      </w:divBdr>
    </w:div>
    <w:div w:id="941566593">
      <w:bodyDiv w:val="1"/>
      <w:marLeft w:val="0"/>
      <w:marRight w:val="0"/>
      <w:marTop w:val="0"/>
      <w:marBottom w:val="0"/>
      <w:divBdr>
        <w:top w:val="none" w:sz="0" w:space="0" w:color="auto"/>
        <w:left w:val="none" w:sz="0" w:space="0" w:color="auto"/>
        <w:bottom w:val="none" w:sz="0" w:space="0" w:color="auto"/>
        <w:right w:val="none" w:sz="0" w:space="0" w:color="auto"/>
      </w:divBdr>
    </w:div>
    <w:div w:id="942761592">
      <w:bodyDiv w:val="1"/>
      <w:marLeft w:val="0"/>
      <w:marRight w:val="0"/>
      <w:marTop w:val="0"/>
      <w:marBottom w:val="0"/>
      <w:divBdr>
        <w:top w:val="none" w:sz="0" w:space="0" w:color="auto"/>
        <w:left w:val="none" w:sz="0" w:space="0" w:color="auto"/>
        <w:bottom w:val="none" w:sz="0" w:space="0" w:color="auto"/>
        <w:right w:val="none" w:sz="0" w:space="0" w:color="auto"/>
      </w:divBdr>
    </w:div>
    <w:div w:id="943728989">
      <w:bodyDiv w:val="1"/>
      <w:marLeft w:val="0"/>
      <w:marRight w:val="0"/>
      <w:marTop w:val="0"/>
      <w:marBottom w:val="0"/>
      <w:divBdr>
        <w:top w:val="none" w:sz="0" w:space="0" w:color="auto"/>
        <w:left w:val="none" w:sz="0" w:space="0" w:color="auto"/>
        <w:bottom w:val="none" w:sz="0" w:space="0" w:color="auto"/>
        <w:right w:val="none" w:sz="0" w:space="0" w:color="auto"/>
      </w:divBdr>
    </w:div>
    <w:div w:id="951127988">
      <w:bodyDiv w:val="1"/>
      <w:marLeft w:val="0"/>
      <w:marRight w:val="0"/>
      <w:marTop w:val="0"/>
      <w:marBottom w:val="0"/>
      <w:divBdr>
        <w:top w:val="none" w:sz="0" w:space="0" w:color="auto"/>
        <w:left w:val="none" w:sz="0" w:space="0" w:color="auto"/>
        <w:bottom w:val="none" w:sz="0" w:space="0" w:color="auto"/>
        <w:right w:val="none" w:sz="0" w:space="0" w:color="auto"/>
      </w:divBdr>
    </w:div>
    <w:div w:id="951860882">
      <w:bodyDiv w:val="1"/>
      <w:marLeft w:val="0"/>
      <w:marRight w:val="0"/>
      <w:marTop w:val="0"/>
      <w:marBottom w:val="0"/>
      <w:divBdr>
        <w:top w:val="none" w:sz="0" w:space="0" w:color="auto"/>
        <w:left w:val="none" w:sz="0" w:space="0" w:color="auto"/>
        <w:bottom w:val="none" w:sz="0" w:space="0" w:color="auto"/>
        <w:right w:val="none" w:sz="0" w:space="0" w:color="auto"/>
      </w:divBdr>
    </w:div>
    <w:div w:id="954218792">
      <w:bodyDiv w:val="1"/>
      <w:marLeft w:val="0"/>
      <w:marRight w:val="0"/>
      <w:marTop w:val="0"/>
      <w:marBottom w:val="0"/>
      <w:divBdr>
        <w:top w:val="none" w:sz="0" w:space="0" w:color="auto"/>
        <w:left w:val="none" w:sz="0" w:space="0" w:color="auto"/>
        <w:bottom w:val="none" w:sz="0" w:space="0" w:color="auto"/>
        <w:right w:val="none" w:sz="0" w:space="0" w:color="auto"/>
      </w:divBdr>
    </w:div>
    <w:div w:id="954486968">
      <w:bodyDiv w:val="1"/>
      <w:marLeft w:val="0"/>
      <w:marRight w:val="0"/>
      <w:marTop w:val="0"/>
      <w:marBottom w:val="0"/>
      <w:divBdr>
        <w:top w:val="none" w:sz="0" w:space="0" w:color="auto"/>
        <w:left w:val="none" w:sz="0" w:space="0" w:color="auto"/>
        <w:bottom w:val="none" w:sz="0" w:space="0" w:color="auto"/>
        <w:right w:val="none" w:sz="0" w:space="0" w:color="auto"/>
      </w:divBdr>
    </w:div>
    <w:div w:id="955141113">
      <w:bodyDiv w:val="1"/>
      <w:marLeft w:val="0"/>
      <w:marRight w:val="0"/>
      <w:marTop w:val="0"/>
      <w:marBottom w:val="0"/>
      <w:divBdr>
        <w:top w:val="none" w:sz="0" w:space="0" w:color="auto"/>
        <w:left w:val="none" w:sz="0" w:space="0" w:color="auto"/>
        <w:bottom w:val="none" w:sz="0" w:space="0" w:color="auto"/>
        <w:right w:val="none" w:sz="0" w:space="0" w:color="auto"/>
      </w:divBdr>
    </w:div>
    <w:div w:id="956453100">
      <w:bodyDiv w:val="1"/>
      <w:marLeft w:val="0"/>
      <w:marRight w:val="0"/>
      <w:marTop w:val="0"/>
      <w:marBottom w:val="0"/>
      <w:divBdr>
        <w:top w:val="none" w:sz="0" w:space="0" w:color="auto"/>
        <w:left w:val="none" w:sz="0" w:space="0" w:color="auto"/>
        <w:bottom w:val="none" w:sz="0" w:space="0" w:color="auto"/>
        <w:right w:val="none" w:sz="0" w:space="0" w:color="auto"/>
      </w:divBdr>
    </w:div>
    <w:div w:id="956985772">
      <w:bodyDiv w:val="1"/>
      <w:marLeft w:val="0"/>
      <w:marRight w:val="0"/>
      <w:marTop w:val="0"/>
      <w:marBottom w:val="0"/>
      <w:divBdr>
        <w:top w:val="none" w:sz="0" w:space="0" w:color="auto"/>
        <w:left w:val="none" w:sz="0" w:space="0" w:color="auto"/>
        <w:bottom w:val="none" w:sz="0" w:space="0" w:color="auto"/>
        <w:right w:val="none" w:sz="0" w:space="0" w:color="auto"/>
      </w:divBdr>
    </w:div>
    <w:div w:id="957221686">
      <w:bodyDiv w:val="1"/>
      <w:marLeft w:val="0"/>
      <w:marRight w:val="0"/>
      <w:marTop w:val="0"/>
      <w:marBottom w:val="0"/>
      <w:divBdr>
        <w:top w:val="none" w:sz="0" w:space="0" w:color="auto"/>
        <w:left w:val="none" w:sz="0" w:space="0" w:color="auto"/>
        <w:bottom w:val="none" w:sz="0" w:space="0" w:color="auto"/>
        <w:right w:val="none" w:sz="0" w:space="0" w:color="auto"/>
      </w:divBdr>
    </w:div>
    <w:div w:id="963004230">
      <w:bodyDiv w:val="1"/>
      <w:marLeft w:val="0"/>
      <w:marRight w:val="0"/>
      <w:marTop w:val="0"/>
      <w:marBottom w:val="0"/>
      <w:divBdr>
        <w:top w:val="none" w:sz="0" w:space="0" w:color="auto"/>
        <w:left w:val="none" w:sz="0" w:space="0" w:color="auto"/>
        <w:bottom w:val="none" w:sz="0" w:space="0" w:color="auto"/>
        <w:right w:val="none" w:sz="0" w:space="0" w:color="auto"/>
      </w:divBdr>
    </w:div>
    <w:div w:id="963463886">
      <w:bodyDiv w:val="1"/>
      <w:marLeft w:val="0"/>
      <w:marRight w:val="0"/>
      <w:marTop w:val="0"/>
      <w:marBottom w:val="0"/>
      <w:divBdr>
        <w:top w:val="none" w:sz="0" w:space="0" w:color="auto"/>
        <w:left w:val="none" w:sz="0" w:space="0" w:color="auto"/>
        <w:bottom w:val="none" w:sz="0" w:space="0" w:color="auto"/>
        <w:right w:val="none" w:sz="0" w:space="0" w:color="auto"/>
      </w:divBdr>
    </w:div>
    <w:div w:id="965088069">
      <w:bodyDiv w:val="1"/>
      <w:marLeft w:val="0"/>
      <w:marRight w:val="0"/>
      <w:marTop w:val="0"/>
      <w:marBottom w:val="0"/>
      <w:divBdr>
        <w:top w:val="none" w:sz="0" w:space="0" w:color="auto"/>
        <w:left w:val="none" w:sz="0" w:space="0" w:color="auto"/>
        <w:bottom w:val="none" w:sz="0" w:space="0" w:color="auto"/>
        <w:right w:val="none" w:sz="0" w:space="0" w:color="auto"/>
      </w:divBdr>
    </w:div>
    <w:div w:id="968780670">
      <w:bodyDiv w:val="1"/>
      <w:marLeft w:val="0"/>
      <w:marRight w:val="0"/>
      <w:marTop w:val="0"/>
      <w:marBottom w:val="0"/>
      <w:divBdr>
        <w:top w:val="none" w:sz="0" w:space="0" w:color="auto"/>
        <w:left w:val="none" w:sz="0" w:space="0" w:color="auto"/>
        <w:bottom w:val="none" w:sz="0" w:space="0" w:color="auto"/>
        <w:right w:val="none" w:sz="0" w:space="0" w:color="auto"/>
      </w:divBdr>
    </w:div>
    <w:div w:id="969559301">
      <w:bodyDiv w:val="1"/>
      <w:marLeft w:val="0"/>
      <w:marRight w:val="0"/>
      <w:marTop w:val="0"/>
      <w:marBottom w:val="0"/>
      <w:divBdr>
        <w:top w:val="none" w:sz="0" w:space="0" w:color="auto"/>
        <w:left w:val="none" w:sz="0" w:space="0" w:color="auto"/>
        <w:bottom w:val="none" w:sz="0" w:space="0" w:color="auto"/>
        <w:right w:val="none" w:sz="0" w:space="0" w:color="auto"/>
      </w:divBdr>
    </w:div>
    <w:div w:id="970014455">
      <w:bodyDiv w:val="1"/>
      <w:marLeft w:val="0"/>
      <w:marRight w:val="0"/>
      <w:marTop w:val="0"/>
      <w:marBottom w:val="0"/>
      <w:divBdr>
        <w:top w:val="none" w:sz="0" w:space="0" w:color="auto"/>
        <w:left w:val="none" w:sz="0" w:space="0" w:color="auto"/>
        <w:bottom w:val="none" w:sz="0" w:space="0" w:color="auto"/>
        <w:right w:val="none" w:sz="0" w:space="0" w:color="auto"/>
      </w:divBdr>
    </w:div>
    <w:div w:id="973605795">
      <w:bodyDiv w:val="1"/>
      <w:marLeft w:val="0"/>
      <w:marRight w:val="0"/>
      <w:marTop w:val="0"/>
      <w:marBottom w:val="0"/>
      <w:divBdr>
        <w:top w:val="none" w:sz="0" w:space="0" w:color="auto"/>
        <w:left w:val="none" w:sz="0" w:space="0" w:color="auto"/>
        <w:bottom w:val="none" w:sz="0" w:space="0" w:color="auto"/>
        <w:right w:val="none" w:sz="0" w:space="0" w:color="auto"/>
      </w:divBdr>
    </w:div>
    <w:div w:id="973756658">
      <w:bodyDiv w:val="1"/>
      <w:marLeft w:val="0"/>
      <w:marRight w:val="0"/>
      <w:marTop w:val="0"/>
      <w:marBottom w:val="0"/>
      <w:divBdr>
        <w:top w:val="none" w:sz="0" w:space="0" w:color="auto"/>
        <w:left w:val="none" w:sz="0" w:space="0" w:color="auto"/>
        <w:bottom w:val="none" w:sz="0" w:space="0" w:color="auto"/>
        <w:right w:val="none" w:sz="0" w:space="0" w:color="auto"/>
      </w:divBdr>
    </w:div>
    <w:div w:id="973943800">
      <w:bodyDiv w:val="1"/>
      <w:marLeft w:val="0"/>
      <w:marRight w:val="0"/>
      <w:marTop w:val="0"/>
      <w:marBottom w:val="0"/>
      <w:divBdr>
        <w:top w:val="none" w:sz="0" w:space="0" w:color="auto"/>
        <w:left w:val="none" w:sz="0" w:space="0" w:color="auto"/>
        <w:bottom w:val="none" w:sz="0" w:space="0" w:color="auto"/>
        <w:right w:val="none" w:sz="0" w:space="0" w:color="auto"/>
      </w:divBdr>
    </w:div>
    <w:div w:id="975334980">
      <w:bodyDiv w:val="1"/>
      <w:marLeft w:val="0"/>
      <w:marRight w:val="0"/>
      <w:marTop w:val="0"/>
      <w:marBottom w:val="0"/>
      <w:divBdr>
        <w:top w:val="none" w:sz="0" w:space="0" w:color="auto"/>
        <w:left w:val="none" w:sz="0" w:space="0" w:color="auto"/>
        <w:bottom w:val="none" w:sz="0" w:space="0" w:color="auto"/>
        <w:right w:val="none" w:sz="0" w:space="0" w:color="auto"/>
      </w:divBdr>
    </w:div>
    <w:div w:id="975379219">
      <w:bodyDiv w:val="1"/>
      <w:marLeft w:val="0"/>
      <w:marRight w:val="0"/>
      <w:marTop w:val="0"/>
      <w:marBottom w:val="0"/>
      <w:divBdr>
        <w:top w:val="none" w:sz="0" w:space="0" w:color="auto"/>
        <w:left w:val="none" w:sz="0" w:space="0" w:color="auto"/>
        <w:bottom w:val="none" w:sz="0" w:space="0" w:color="auto"/>
        <w:right w:val="none" w:sz="0" w:space="0" w:color="auto"/>
      </w:divBdr>
    </w:div>
    <w:div w:id="975993988">
      <w:bodyDiv w:val="1"/>
      <w:marLeft w:val="0"/>
      <w:marRight w:val="0"/>
      <w:marTop w:val="0"/>
      <w:marBottom w:val="0"/>
      <w:divBdr>
        <w:top w:val="none" w:sz="0" w:space="0" w:color="auto"/>
        <w:left w:val="none" w:sz="0" w:space="0" w:color="auto"/>
        <w:bottom w:val="none" w:sz="0" w:space="0" w:color="auto"/>
        <w:right w:val="none" w:sz="0" w:space="0" w:color="auto"/>
      </w:divBdr>
    </w:div>
    <w:div w:id="976955628">
      <w:bodyDiv w:val="1"/>
      <w:marLeft w:val="0"/>
      <w:marRight w:val="0"/>
      <w:marTop w:val="0"/>
      <w:marBottom w:val="0"/>
      <w:divBdr>
        <w:top w:val="none" w:sz="0" w:space="0" w:color="auto"/>
        <w:left w:val="none" w:sz="0" w:space="0" w:color="auto"/>
        <w:bottom w:val="none" w:sz="0" w:space="0" w:color="auto"/>
        <w:right w:val="none" w:sz="0" w:space="0" w:color="auto"/>
      </w:divBdr>
    </w:div>
    <w:div w:id="977566874">
      <w:bodyDiv w:val="1"/>
      <w:marLeft w:val="0"/>
      <w:marRight w:val="0"/>
      <w:marTop w:val="0"/>
      <w:marBottom w:val="0"/>
      <w:divBdr>
        <w:top w:val="none" w:sz="0" w:space="0" w:color="auto"/>
        <w:left w:val="none" w:sz="0" w:space="0" w:color="auto"/>
        <w:bottom w:val="none" w:sz="0" w:space="0" w:color="auto"/>
        <w:right w:val="none" w:sz="0" w:space="0" w:color="auto"/>
      </w:divBdr>
    </w:div>
    <w:div w:id="978266872">
      <w:bodyDiv w:val="1"/>
      <w:marLeft w:val="0"/>
      <w:marRight w:val="0"/>
      <w:marTop w:val="0"/>
      <w:marBottom w:val="0"/>
      <w:divBdr>
        <w:top w:val="none" w:sz="0" w:space="0" w:color="auto"/>
        <w:left w:val="none" w:sz="0" w:space="0" w:color="auto"/>
        <w:bottom w:val="none" w:sz="0" w:space="0" w:color="auto"/>
        <w:right w:val="none" w:sz="0" w:space="0" w:color="auto"/>
      </w:divBdr>
    </w:div>
    <w:div w:id="979114285">
      <w:bodyDiv w:val="1"/>
      <w:marLeft w:val="0"/>
      <w:marRight w:val="0"/>
      <w:marTop w:val="0"/>
      <w:marBottom w:val="0"/>
      <w:divBdr>
        <w:top w:val="none" w:sz="0" w:space="0" w:color="auto"/>
        <w:left w:val="none" w:sz="0" w:space="0" w:color="auto"/>
        <w:bottom w:val="none" w:sz="0" w:space="0" w:color="auto"/>
        <w:right w:val="none" w:sz="0" w:space="0" w:color="auto"/>
      </w:divBdr>
    </w:div>
    <w:div w:id="979460887">
      <w:bodyDiv w:val="1"/>
      <w:marLeft w:val="0"/>
      <w:marRight w:val="0"/>
      <w:marTop w:val="0"/>
      <w:marBottom w:val="0"/>
      <w:divBdr>
        <w:top w:val="none" w:sz="0" w:space="0" w:color="auto"/>
        <w:left w:val="none" w:sz="0" w:space="0" w:color="auto"/>
        <w:bottom w:val="none" w:sz="0" w:space="0" w:color="auto"/>
        <w:right w:val="none" w:sz="0" w:space="0" w:color="auto"/>
      </w:divBdr>
    </w:div>
    <w:div w:id="980234019">
      <w:bodyDiv w:val="1"/>
      <w:marLeft w:val="0"/>
      <w:marRight w:val="0"/>
      <w:marTop w:val="0"/>
      <w:marBottom w:val="0"/>
      <w:divBdr>
        <w:top w:val="none" w:sz="0" w:space="0" w:color="auto"/>
        <w:left w:val="none" w:sz="0" w:space="0" w:color="auto"/>
        <w:bottom w:val="none" w:sz="0" w:space="0" w:color="auto"/>
        <w:right w:val="none" w:sz="0" w:space="0" w:color="auto"/>
      </w:divBdr>
    </w:div>
    <w:div w:id="981036392">
      <w:bodyDiv w:val="1"/>
      <w:marLeft w:val="0"/>
      <w:marRight w:val="0"/>
      <w:marTop w:val="0"/>
      <w:marBottom w:val="0"/>
      <w:divBdr>
        <w:top w:val="none" w:sz="0" w:space="0" w:color="auto"/>
        <w:left w:val="none" w:sz="0" w:space="0" w:color="auto"/>
        <w:bottom w:val="none" w:sz="0" w:space="0" w:color="auto"/>
        <w:right w:val="none" w:sz="0" w:space="0" w:color="auto"/>
      </w:divBdr>
    </w:div>
    <w:div w:id="981688858">
      <w:bodyDiv w:val="1"/>
      <w:marLeft w:val="0"/>
      <w:marRight w:val="0"/>
      <w:marTop w:val="0"/>
      <w:marBottom w:val="0"/>
      <w:divBdr>
        <w:top w:val="none" w:sz="0" w:space="0" w:color="auto"/>
        <w:left w:val="none" w:sz="0" w:space="0" w:color="auto"/>
        <w:bottom w:val="none" w:sz="0" w:space="0" w:color="auto"/>
        <w:right w:val="none" w:sz="0" w:space="0" w:color="auto"/>
      </w:divBdr>
    </w:div>
    <w:div w:id="982198725">
      <w:bodyDiv w:val="1"/>
      <w:marLeft w:val="0"/>
      <w:marRight w:val="0"/>
      <w:marTop w:val="0"/>
      <w:marBottom w:val="0"/>
      <w:divBdr>
        <w:top w:val="none" w:sz="0" w:space="0" w:color="auto"/>
        <w:left w:val="none" w:sz="0" w:space="0" w:color="auto"/>
        <w:bottom w:val="none" w:sz="0" w:space="0" w:color="auto"/>
        <w:right w:val="none" w:sz="0" w:space="0" w:color="auto"/>
      </w:divBdr>
    </w:div>
    <w:div w:id="983851828">
      <w:bodyDiv w:val="1"/>
      <w:marLeft w:val="0"/>
      <w:marRight w:val="0"/>
      <w:marTop w:val="0"/>
      <w:marBottom w:val="0"/>
      <w:divBdr>
        <w:top w:val="none" w:sz="0" w:space="0" w:color="auto"/>
        <w:left w:val="none" w:sz="0" w:space="0" w:color="auto"/>
        <w:bottom w:val="none" w:sz="0" w:space="0" w:color="auto"/>
        <w:right w:val="none" w:sz="0" w:space="0" w:color="auto"/>
      </w:divBdr>
    </w:div>
    <w:div w:id="988439908">
      <w:bodyDiv w:val="1"/>
      <w:marLeft w:val="0"/>
      <w:marRight w:val="0"/>
      <w:marTop w:val="0"/>
      <w:marBottom w:val="0"/>
      <w:divBdr>
        <w:top w:val="none" w:sz="0" w:space="0" w:color="auto"/>
        <w:left w:val="none" w:sz="0" w:space="0" w:color="auto"/>
        <w:bottom w:val="none" w:sz="0" w:space="0" w:color="auto"/>
        <w:right w:val="none" w:sz="0" w:space="0" w:color="auto"/>
      </w:divBdr>
    </w:div>
    <w:div w:id="990132037">
      <w:bodyDiv w:val="1"/>
      <w:marLeft w:val="0"/>
      <w:marRight w:val="0"/>
      <w:marTop w:val="0"/>
      <w:marBottom w:val="0"/>
      <w:divBdr>
        <w:top w:val="none" w:sz="0" w:space="0" w:color="auto"/>
        <w:left w:val="none" w:sz="0" w:space="0" w:color="auto"/>
        <w:bottom w:val="none" w:sz="0" w:space="0" w:color="auto"/>
        <w:right w:val="none" w:sz="0" w:space="0" w:color="auto"/>
      </w:divBdr>
    </w:div>
    <w:div w:id="991448788">
      <w:bodyDiv w:val="1"/>
      <w:marLeft w:val="0"/>
      <w:marRight w:val="0"/>
      <w:marTop w:val="0"/>
      <w:marBottom w:val="0"/>
      <w:divBdr>
        <w:top w:val="none" w:sz="0" w:space="0" w:color="auto"/>
        <w:left w:val="none" w:sz="0" w:space="0" w:color="auto"/>
        <w:bottom w:val="none" w:sz="0" w:space="0" w:color="auto"/>
        <w:right w:val="none" w:sz="0" w:space="0" w:color="auto"/>
      </w:divBdr>
    </w:div>
    <w:div w:id="991910186">
      <w:bodyDiv w:val="1"/>
      <w:marLeft w:val="0"/>
      <w:marRight w:val="0"/>
      <w:marTop w:val="0"/>
      <w:marBottom w:val="0"/>
      <w:divBdr>
        <w:top w:val="none" w:sz="0" w:space="0" w:color="auto"/>
        <w:left w:val="none" w:sz="0" w:space="0" w:color="auto"/>
        <w:bottom w:val="none" w:sz="0" w:space="0" w:color="auto"/>
        <w:right w:val="none" w:sz="0" w:space="0" w:color="auto"/>
      </w:divBdr>
    </w:div>
    <w:div w:id="993417142">
      <w:bodyDiv w:val="1"/>
      <w:marLeft w:val="0"/>
      <w:marRight w:val="0"/>
      <w:marTop w:val="0"/>
      <w:marBottom w:val="0"/>
      <w:divBdr>
        <w:top w:val="none" w:sz="0" w:space="0" w:color="auto"/>
        <w:left w:val="none" w:sz="0" w:space="0" w:color="auto"/>
        <w:bottom w:val="none" w:sz="0" w:space="0" w:color="auto"/>
        <w:right w:val="none" w:sz="0" w:space="0" w:color="auto"/>
      </w:divBdr>
    </w:div>
    <w:div w:id="995914608">
      <w:bodyDiv w:val="1"/>
      <w:marLeft w:val="0"/>
      <w:marRight w:val="0"/>
      <w:marTop w:val="0"/>
      <w:marBottom w:val="0"/>
      <w:divBdr>
        <w:top w:val="none" w:sz="0" w:space="0" w:color="auto"/>
        <w:left w:val="none" w:sz="0" w:space="0" w:color="auto"/>
        <w:bottom w:val="none" w:sz="0" w:space="0" w:color="auto"/>
        <w:right w:val="none" w:sz="0" w:space="0" w:color="auto"/>
      </w:divBdr>
    </w:div>
    <w:div w:id="996421455">
      <w:bodyDiv w:val="1"/>
      <w:marLeft w:val="0"/>
      <w:marRight w:val="0"/>
      <w:marTop w:val="0"/>
      <w:marBottom w:val="0"/>
      <w:divBdr>
        <w:top w:val="none" w:sz="0" w:space="0" w:color="auto"/>
        <w:left w:val="none" w:sz="0" w:space="0" w:color="auto"/>
        <w:bottom w:val="none" w:sz="0" w:space="0" w:color="auto"/>
        <w:right w:val="none" w:sz="0" w:space="0" w:color="auto"/>
      </w:divBdr>
    </w:div>
    <w:div w:id="996617065">
      <w:bodyDiv w:val="1"/>
      <w:marLeft w:val="0"/>
      <w:marRight w:val="0"/>
      <w:marTop w:val="0"/>
      <w:marBottom w:val="0"/>
      <w:divBdr>
        <w:top w:val="none" w:sz="0" w:space="0" w:color="auto"/>
        <w:left w:val="none" w:sz="0" w:space="0" w:color="auto"/>
        <w:bottom w:val="none" w:sz="0" w:space="0" w:color="auto"/>
        <w:right w:val="none" w:sz="0" w:space="0" w:color="auto"/>
      </w:divBdr>
    </w:div>
    <w:div w:id="997461609">
      <w:bodyDiv w:val="1"/>
      <w:marLeft w:val="0"/>
      <w:marRight w:val="0"/>
      <w:marTop w:val="0"/>
      <w:marBottom w:val="0"/>
      <w:divBdr>
        <w:top w:val="none" w:sz="0" w:space="0" w:color="auto"/>
        <w:left w:val="none" w:sz="0" w:space="0" w:color="auto"/>
        <w:bottom w:val="none" w:sz="0" w:space="0" w:color="auto"/>
        <w:right w:val="none" w:sz="0" w:space="0" w:color="auto"/>
      </w:divBdr>
    </w:div>
    <w:div w:id="998075661">
      <w:bodyDiv w:val="1"/>
      <w:marLeft w:val="0"/>
      <w:marRight w:val="0"/>
      <w:marTop w:val="0"/>
      <w:marBottom w:val="0"/>
      <w:divBdr>
        <w:top w:val="none" w:sz="0" w:space="0" w:color="auto"/>
        <w:left w:val="none" w:sz="0" w:space="0" w:color="auto"/>
        <w:bottom w:val="none" w:sz="0" w:space="0" w:color="auto"/>
        <w:right w:val="none" w:sz="0" w:space="0" w:color="auto"/>
      </w:divBdr>
    </w:div>
    <w:div w:id="999847702">
      <w:bodyDiv w:val="1"/>
      <w:marLeft w:val="0"/>
      <w:marRight w:val="0"/>
      <w:marTop w:val="0"/>
      <w:marBottom w:val="0"/>
      <w:divBdr>
        <w:top w:val="none" w:sz="0" w:space="0" w:color="auto"/>
        <w:left w:val="none" w:sz="0" w:space="0" w:color="auto"/>
        <w:bottom w:val="none" w:sz="0" w:space="0" w:color="auto"/>
        <w:right w:val="none" w:sz="0" w:space="0" w:color="auto"/>
      </w:divBdr>
    </w:div>
    <w:div w:id="1001086795">
      <w:bodyDiv w:val="1"/>
      <w:marLeft w:val="0"/>
      <w:marRight w:val="0"/>
      <w:marTop w:val="0"/>
      <w:marBottom w:val="0"/>
      <w:divBdr>
        <w:top w:val="none" w:sz="0" w:space="0" w:color="auto"/>
        <w:left w:val="none" w:sz="0" w:space="0" w:color="auto"/>
        <w:bottom w:val="none" w:sz="0" w:space="0" w:color="auto"/>
        <w:right w:val="none" w:sz="0" w:space="0" w:color="auto"/>
      </w:divBdr>
    </w:div>
    <w:div w:id="1003049001">
      <w:bodyDiv w:val="1"/>
      <w:marLeft w:val="0"/>
      <w:marRight w:val="0"/>
      <w:marTop w:val="0"/>
      <w:marBottom w:val="0"/>
      <w:divBdr>
        <w:top w:val="none" w:sz="0" w:space="0" w:color="auto"/>
        <w:left w:val="none" w:sz="0" w:space="0" w:color="auto"/>
        <w:bottom w:val="none" w:sz="0" w:space="0" w:color="auto"/>
        <w:right w:val="none" w:sz="0" w:space="0" w:color="auto"/>
      </w:divBdr>
    </w:div>
    <w:div w:id="1003165935">
      <w:bodyDiv w:val="1"/>
      <w:marLeft w:val="0"/>
      <w:marRight w:val="0"/>
      <w:marTop w:val="0"/>
      <w:marBottom w:val="0"/>
      <w:divBdr>
        <w:top w:val="none" w:sz="0" w:space="0" w:color="auto"/>
        <w:left w:val="none" w:sz="0" w:space="0" w:color="auto"/>
        <w:bottom w:val="none" w:sz="0" w:space="0" w:color="auto"/>
        <w:right w:val="none" w:sz="0" w:space="0" w:color="auto"/>
      </w:divBdr>
    </w:div>
    <w:div w:id="1004673244">
      <w:bodyDiv w:val="1"/>
      <w:marLeft w:val="0"/>
      <w:marRight w:val="0"/>
      <w:marTop w:val="0"/>
      <w:marBottom w:val="0"/>
      <w:divBdr>
        <w:top w:val="none" w:sz="0" w:space="0" w:color="auto"/>
        <w:left w:val="none" w:sz="0" w:space="0" w:color="auto"/>
        <w:bottom w:val="none" w:sz="0" w:space="0" w:color="auto"/>
        <w:right w:val="none" w:sz="0" w:space="0" w:color="auto"/>
      </w:divBdr>
    </w:div>
    <w:div w:id="1007177540">
      <w:bodyDiv w:val="1"/>
      <w:marLeft w:val="0"/>
      <w:marRight w:val="0"/>
      <w:marTop w:val="0"/>
      <w:marBottom w:val="0"/>
      <w:divBdr>
        <w:top w:val="none" w:sz="0" w:space="0" w:color="auto"/>
        <w:left w:val="none" w:sz="0" w:space="0" w:color="auto"/>
        <w:bottom w:val="none" w:sz="0" w:space="0" w:color="auto"/>
        <w:right w:val="none" w:sz="0" w:space="0" w:color="auto"/>
      </w:divBdr>
    </w:div>
    <w:div w:id="1007296085">
      <w:bodyDiv w:val="1"/>
      <w:marLeft w:val="0"/>
      <w:marRight w:val="0"/>
      <w:marTop w:val="0"/>
      <w:marBottom w:val="0"/>
      <w:divBdr>
        <w:top w:val="none" w:sz="0" w:space="0" w:color="auto"/>
        <w:left w:val="none" w:sz="0" w:space="0" w:color="auto"/>
        <w:bottom w:val="none" w:sz="0" w:space="0" w:color="auto"/>
        <w:right w:val="none" w:sz="0" w:space="0" w:color="auto"/>
      </w:divBdr>
    </w:div>
    <w:div w:id="1009212115">
      <w:bodyDiv w:val="1"/>
      <w:marLeft w:val="0"/>
      <w:marRight w:val="0"/>
      <w:marTop w:val="0"/>
      <w:marBottom w:val="0"/>
      <w:divBdr>
        <w:top w:val="none" w:sz="0" w:space="0" w:color="auto"/>
        <w:left w:val="none" w:sz="0" w:space="0" w:color="auto"/>
        <w:bottom w:val="none" w:sz="0" w:space="0" w:color="auto"/>
        <w:right w:val="none" w:sz="0" w:space="0" w:color="auto"/>
      </w:divBdr>
    </w:div>
    <w:div w:id="1009328877">
      <w:bodyDiv w:val="1"/>
      <w:marLeft w:val="0"/>
      <w:marRight w:val="0"/>
      <w:marTop w:val="0"/>
      <w:marBottom w:val="0"/>
      <w:divBdr>
        <w:top w:val="none" w:sz="0" w:space="0" w:color="auto"/>
        <w:left w:val="none" w:sz="0" w:space="0" w:color="auto"/>
        <w:bottom w:val="none" w:sz="0" w:space="0" w:color="auto"/>
        <w:right w:val="none" w:sz="0" w:space="0" w:color="auto"/>
      </w:divBdr>
    </w:div>
    <w:div w:id="1010185373">
      <w:bodyDiv w:val="1"/>
      <w:marLeft w:val="0"/>
      <w:marRight w:val="0"/>
      <w:marTop w:val="0"/>
      <w:marBottom w:val="0"/>
      <w:divBdr>
        <w:top w:val="none" w:sz="0" w:space="0" w:color="auto"/>
        <w:left w:val="none" w:sz="0" w:space="0" w:color="auto"/>
        <w:bottom w:val="none" w:sz="0" w:space="0" w:color="auto"/>
        <w:right w:val="none" w:sz="0" w:space="0" w:color="auto"/>
      </w:divBdr>
    </w:div>
    <w:div w:id="1014645382">
      <w:bodyDiv w:val="1"/>
      <w:marLeft w:val="0"/>
      <w:marRight w:val="0"/>
      <w:marTop w:val="0"/>
      <w:marBottom w:val="0"/>
      <w:divBdr>
        <w:top w:val="none" w:sz="0" w:space="0" w:color="auto"/>
        <w:left w:val="none" w:sz="0" w:space="0" w:color="auto"/>
        <w:bottom w:val="none" w:sz="0" w:space="0" w:color="auto"/>
        <w:right w:val="none" w:sz="0" w:space="0" w:color="auto"/>
      </w:divBdr>
    </w:div>
    <w:div w:id="1015545927">
      <w:bodyDiv w:val="1"/>
      <w:marLeft w:val="0"/>
      <w:marRight w:val="0"/>
      <w:marTop w:val="0"/>
      <w:marBottom w:val="0"/>
      <w:divBdr>
        <w:top w:val="none" w:sz="0" w:space="0" w:color="auto"/>
        <w:left w:val="none" w:sz="0" w:space="0" w:color="auto"/>
        <w:bottom w:val="none" w:sz="0" w:space="0" w:color="auto"/>
        <w:right w:val="none" w:sz="0" w:space="0" w:color="auto"/>
      </w:divBdr>
    </w:div>
    <w:div w:id="1016348597">
      <w:bodyDiv w:val="1"/>
      <w:marLeft w:val="0"/>
      <w:marRight w:val="0"/>
      <w:marTop w:val="0"/>
      <w:marBottom w:val="0"/>
      <w:divBdr>
        <w:top w:val="none" w:sz="0" w:space="0" w:color="auto"/>
        <w:left w:val="none" w:sz="0" w:space="0" w:color="auto"/>
        <w:bottom w:val="none" w:sz="0" w:space="0" w:color="auto"/>
        <w:right w:val="none" w:sz="0" w:space="0" w:color="auto"/>
      </w:divBdr>
    </w:div>
    <w:div w:id="1017388183">
      <w:bodyDiv w:val="1"/>
      <w:marLeft w:val="0"/>
      <w:marRight w:val="0"/>
      <w:marTop w:val="0"/>
      <w:marBottom w:val="0"/>
      <w:divBdr>
        <w:top w:val="none" w:sz="0" w:space="0" w:color="auto"/>
        <w:left w:val="none" w:sz="0" w:space="0" w:color="auto"/>
        <w:bottom w:val="none" w:sz="0" w:space="0" w:color="auto"/>
        <w:right w:val="none" w:sz="0" w:space="0" w:color="auto"/>
      </w:divBdr>
    </w:div>
    <w:div w:id="1017579283">
      <w:bodyDiv w:val="1"/>
      <w:marLeft w:val="0"/>
      <w:marRight w:val="0"/>
      <w:marTop w:val="0"/>
      <w:marBottom w:val="0"/>
      <w:divBdr>
        <w:top w:val="none" w:sz="0" w:space="0" w:color="auto"/>
        <w:left w:val="none" w:sz="0" w:space="0" w:color="auto"/>
        <w:bottom w:val="none" w:sz="0" w:space="0" w:color="auto"/>
        <w:right w:val="none" w:sz="0" w:space="0" w:color="auto"/>
      </w:divBdr>
    </w:div>
    <w:div w:id="1018508682">
      <w:bodyDiv w:val="1"/>
      <w:marLeft w:val="0"/>
      <w:marRight w:val="0"/>
      <w:marTop w:val="0"/>
      <w:marBottom w:val="0"/>
      <w:divBdr>
        <w:top w:val="none" w:sz="0" w:space="0" w:color="auto"/>
        <w:left w:val="none" w:sz="0" w:space="0" w:color="auto"/>
        <w:bottom w:val="none" w:sz="0" w:space="0" w:color="auto"/>
        <w:right w:val="none" w:sz="0" w:space="0" w:color="auto"/>
      </w:divBdr>
    </w:div>
    <w:div w:id="1018888577">
      <w:bodyDiv w:val="1"/>
      <w:marLeft w:val="0"/>
      <w:marRight w:val="0"/>
      <w:marTop w:val="0"/>
      <w:marBottom w:val="0"/>
      <w:divBdr>
        <w:top w:val="none" w:sz="0" w:space="0" w:color="auto"/>
        <w:left w:val="none" w:sz="0" w:space="0" w:color="auto"/>
        <w:bottom w:val="none" w:sz="0" w:space="0" w:color="auto"/>
        <w:right w:val="none" w:sz="0" w:space="0" w:color="auto"/>
      </w:divBdr>
    </w:div>
    <w:div w:id="1020470921">
      <w:bodyDiv w:val="1"/>
      <w:marLeft w:val="0"/>
      <w:marRight w:val="0"/>
      <w:marTop w:val="0"/>
      <w:marBottom w:val="0"/>
      <w:divBdr>
        <w:top w:val="none" w:sz="0" w:space="0" w:color="auto"/>
        <w:left w:val="none" w:sz="0" w:space="0" w:color="auto"/>
        <w:bottom w:val="none" w:sz="0" w:space="0" w:color="auto"/>
        <w:right w:val="none" w:sz="0" w:space="0" w:color="auto"/>
      </w:divBdr>
    </w:div>
    <w:div w:id="1021006214">
      <w:bodyDiv w:val="1"/>
      <w:marLeft w:val="0"/>
      <w:marRight w:val="0"/>
      <w:marTop w:val="0"/>
      <w:marBottom w:val="0"/>
      <w:divBdr>
        <w:top w:val="none" w:sz="0" w:space="0" w:color="auto"/>
        <w:left w:val="none" w:sz="0" w:space="0" w:color="auto"/>
        <w:bottom w:val="none" w:sz="0" w:space="0" w:color="auto"/>
        <w:right w:val="none" w:sz="0" w:space="0" w:color="auto"/>
      </w:divBdr>
    </w:div>
    <w:div w:id="1022703544">
      <w:bodyDiv w:val="1"/>
      <w:marLeft w:val="0"/>
      <w:marRight w:val="0"/>
      <w:marTop w:val="0"/>
      <w:marBottom w:val="0"/>
      <w:divBdr>
        <w:top w:val="none" w:sz="0" w:space="0" w:color="auto"/>
        <w:left w:val="none" w:sz="0" w:space="0" w:color="auto"/>
        <w:bottom w:val="none" w:sz="0" w:space="0" w:color="auto"/>
        <w:right w:val="none" w:sz="0" w:space="0" w:color="auto"/>
      </w:divBdr>
    </w:div>
    <w:div w:id="1022780447">
      <w:bodyDiv w:val="1"/>
      <w:marLeft w:val="0"/>
      <w:marRight w:val="0"/>
      <w:marTop w:val="0"/>
      <w:marBottom w:val="0"/>
      <w:divBdr>
        <w:top w:val="none" w:sz="0" w:space="0" w:color="auto"/>
        <w:left w:val="none" w:sz="0" w:space="0" w:color="auto"/>
        <w:bottom w:val="none" w:sz="0" w:space="0" w:color="auto"/>
        <w:right w:val="none" w:sz="0" w:space="0" w:color="auto"/>
      </w:divBdr>
    </w:div>
    <w:div w:id="1025181551">
      <w:bodyDiv w:val="1"/>
      <w:marLeft w:val="0"/>
      <w:marRight w:val="0"/>
      <w:marTop w:val="0"/>
      <w:marBottom w:val="0"/>
      <w:divBdr>
        <w:top w:val="none" w:sz="0" w:space="0" w:color="auto"/>
        <w:left w:val="none" w:sz="0" w:space="0" w:color="auto"/>
        <w:bottom w:val="none" w:sz="0" w:space="0" w:color="auto"/>
        <w:right w:val="none" w:sz="0" w:space="0" w:color="auto"/>
      </w:divBdr>
    </w:div>
    <w:div w:id="1025910301">
      <w:bodyDiv w:val="1"/>
      <w:marLeft w:val="0"/>
      <w:marRight w:val="0"/>
      <w:marTop w:val="0"/>
      <w:marBottom w:val="0"/>
      <w:divBdr>
        <w:top w:val="none" w:sz="0" w:space="0" w:color="auto"/>
        <w:left w:val="none" w:sz="0" w:space="0" w:color="auto"/>
        <w:bottom w:val="none" w:sz="0" w:space="0" w:color="auto"/>
        <w:right w:val="none" w:sz="0" w:space="0" w:color="auto"/>
      </w:divBdr>
    </w:div>
    <w:div w:id="1031568634">
      <w:bodyDiv w:val="1"/>
      <w:marLeft w:val="0"/>
      <w:marRight w:val="0"/>
      <w:marTop w:val="0"/>
      <w:marBottom w:val="0"/>
      <w:divBdr>
        <w:top w:val="none" w:sz="0" w:space="0" w:color="auto"/>
        <w:left w:val="none" w:sz="0" w:space="0" w:color="auto"/>
        <w:bottom w:val="none" w:sz="0" w:space="0" w:color="auto"/>
        <w:right w:val="none" w:sz="0" w:space="0" w:color="auto"/>
      </w:divBdr>
    </w:div>
    <w:div w:id="1032153752">
      <w:bodyDiv w:val="1"/>
      <w:marLeft w:val="0"/>
      <w:marRight w:val="0"/>
      <w:marTop w:val="0"/>
      <w:marBottom w:val="0"/>
      <w:divBdr>
        <w:top w:val="none" w:sz="0" w:space="0" w:color="auto"/>
        <w:left w:val="none" w:sz="0" w:space="0" w:color="auto"/>
        <w:bottom w:val="none" w:sz="0" w:space="0" w:color="auto"/>
        <w:right w:val="none" w:sz="0" w:space="0" w:color="auto"/>
      </w:divBdr>
    </w:div>
    <w:div w:id="1033843879">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034690577">
      <w:bodyDiv w:val="1"/>
      <w:marLeft w:val="0"/>
      <w:marRight w:val="0"/>
      <w:marTop w:val="0"/>
      <w:marBottom w:val="0"/>
      <w:divBdr>
        <w:top w:val="none" w:sz="0" w:space="0" w:color="auto"/>
        <w:left w:val="none" w:sz="0" w:space="0" w:color="auto"/>
        <w:bottom w:val="none" w:sz="0" w:space="0" w:color="auto"/>
        <w:right w:val="none" w:sz="0" w:space="0" w:color="auto"/>
      </w:divBdr>
    </w:div>
    <w:div w:id="1035345213">
      <w:bodyDiv w:val="1"/>
      <w:marLeft w:val="0"/>
      <w:marRight w:val="0"/>
      <w:marTop w:val="0"/>
      <w:marBottom w:val="0"/>
      <w:divBdr>
        <w:top w:val="none" w:sz="0" w:space="0" w:color="auto"/>
        <w:left w:val="none" w:sz="0" w:space="0" w:color="auto"/>
        <w:bottom w:val="none" w:sz="0" w:space="0" w:color="auto"/>
        <w:right w:val="none" w:sz="0" w:space="0" w:color="auto"/>
      </w:divBdr>
    </w:div>
    <w:div w:id="1037856174">
      <w:bodyDiv w:val="1"/>
      <w:marLeft w:val="0"/>
      <w:marRight w:val="0"/>
      <w:marTop w:val="0"/>
      <w:marBottom w:val="0"/>
      <w:divBdr>
        <w:top w:val="none" w:sz="0" w:space="0" w:color="auto"/>
        <w:left w:val="none" w:sz="0" w:space="0" w:color="auto"/>
        <w:bottom w:val="none" w:sz="0" w:space="0" w:color="auto"/>
        <w:right w:val="none" w:sz="0" w:space="0" w:color="auto"/>
      </w:divBdr>
    </w:div>
    <w:div w:id="1042630862">
      <w:bodyDiv w:val="1"/>
      <w:marLeft w:val="0"/>
      <w:marRight w:val="0"/>
      <w:marTop w:val="0"/>
      <w:marBottom w:val="0"/>
      <w:divBdr>
        <w:top w:val="none" w:sz="0" w:space="0" w:color="auto"/>
        <w:left w:val="none" w:sz="0" w:space="0" w:color="auto"/>
        <w:bottom w:val="none" w:sz="0" w:space="0" w:color="auto"/>
        <w:right w:val="none" w:sz="0" w:space="0" w:color="auto"/>
      </w:divBdr>
    </w:div>
    <w:div w:id="1042944206">
      <w:bodyDiv w:val="1"/>
      <w:marLeft w:val="0"/>
      <w:marRight w:val="0"/>
      <w:marTop w:val="0"/>
      <w:marBottom w:val="0"/>
      <w:divBdr>
        <w:top w:val="none" w:sz="0" w:space="0" w:color="auto"/>
        <w:left w:val="none" w:sz="0" w:space="0" w:color="auto"/>
        <w:bottom w:val="none" w:sz="0" w:space="0" w:color="auto"/>
        <w:right w:val="none" w:sz="0" w:space="0" w:color="auto"/>
      </w:divBdr>
    </w:div>
    <w:div w:id="1043165737">
      <w:bodyDiv w:val="1"/>
      <w:marLeft w:val="0"/>
      <w:marRight w:val="0"/>
      <w:marTop w:val="0"/>
      <w:marBottom w:val="0"/>
      <w:divBdr>
        <w:top w:val="none" w:sz="0" w:space="0" w:color="auto"/>
        <w:left w:val="none" w:sz="0" w:space="0" w:color="auto"/>
        <w:bottom w:val="none" w:sz="0" w:space="0" w:color="auto"/>
        <w:right w:val="none" w:sz="0" w:space="0" w:color="auto"/>
      </w:divBdr>
    </w:div>
    <w:div w:id="1043941022">
      <w:bodyDiv w:val="1"/>
      <w:marLeft w:val="0"/>
      <w:marRight w:val="0"/>
      <w:marTop w:val="0"/>
      <w:marBottom w:val="0"/>
      <w:divBdr>
        <w:top w:val="none" w:sz="0" w:space="0" w:color="auto"/>
        <w:left w:val="none" w:sz="0" w:space="0" w:color="auto"/>
        <w:bottom w:val="none" w:sz="0" w:space="0" w:color="auto"/>
        <w:right w:val="none" w:sz="0" w:space="0" w:color="auto"/>
      </w:divBdr>
    </w:div>
    <w:div w:id="1044908992">
      <w:bodyDiv w:val="1"/>
      <w:marLeft w:val="0"/>
      <w:marRight w:val="0"/>
      <w:marTop w:val="0"/>
      <w:marBottom w:val="0"/>
      <w:divBdr>
        <w:top w:val="none" w:sz="0" w:space="0" w:color="auto"/>
        <w:left w:val="none" w:sz="0" w:space="0" w:color="auto"/>
        <w:bottom w:val="none" w:sz="0" w:space="0" w:color="auto"/>
        <w:right w:val="none" w:sz="0" w:space="0" w:color="auto"/>
      </w:divBdr>
    </w:div>
    <w:div w:id="1046682933">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1080057">
      <w:bodyDiv w:val="1"/>
      <w:marLeft w:val="0"/>
      <w:marRight w:val="0"/>
      <w:marTop w:val="0"/>
      <w:marBottom w:val="0"/>
      <w:divBdr>
        <w:top w:val="none" w:sz="0" w:space="0" w:color="auto"/>
        <w:left w:val="none" w:sz="0" w:space="0" w:color="auto"/>
        <w:bottom w:val="none" w:sz="0" w:space="0" w:color="auto"/>
        <w:right w:val="none" w:sz="0" w:space="0" w:color="auto"/>
      </w:divBdr>
    </w:div>
    <w:div w:id="1052772221">
      <w:bodyDiv w:val="1"/>
      <w:marLeft w:val="0"/>
      <w:marRight w:val="0"/>
      <w:marTop w:val="0"/>
      <w:marBottom w:val="0"/>
      <w:divBdr>
        <w:top w:val="none" w:sz="0" w:space="0" w:color="auto"/>
        <w:left w:val="none" w:sz="0" w:space="0" w:color="auto"/>
        <w:bottom w:val="none" w:sz="0" w:space="0" w:color="auto"/>
        <w:right w:val="none" w:sz="0" w:space="0" w:color="auto"/>
      </w:divBdr>
    </w:div>
    <w:div w:id="1053239708">
      <w:bodyDiv w:val="1"/>
      <w:marLeft w:val="0"/>
      <w:marRight w:val="0"/>
      <w:marTop w:val="0"/>
      <w:marBottom w:val="0"/>
      <w:divBdr>
        <w:top w:val="none" w:sz="0" w:space="0" w:color="auto"/>
        <w:left w:val="none" w:sz="0" w:space="0" w:color="auto"/>
        <w:bottom w:val="none" w:sz="0" w:space="0" w:color="auto"/>
        <w:right w:val="none" w:sz="0" w:space="0" w:color="auto"/>
      </w:divBdr>
    </w:div>
    <w:div w:id="1053429714">
      <w:bodyDiv w:val="1"/>
      <w:marLeft w:val="0"/>
      <w:marRight w:val="0"/>
      <w:marTop w:val="0"/>
      <w:marBottom w:val="0"/>
      <w:divBdr>
        <w:top w:val="none" w:sz="0" w:space="0" w:color="auto"/>
        <w:left w:val="none" w:sz="0" w:space="0" w:color="auto"/>
        <w:bottom w:val="none" w:sz="0" w:space="0" w:color="auto"/>
        <w:right w:val="none" w:sz="0" w:space="0" w:color="auto"/>
      </w:divBdr>
    </w:div>
    <w:div w:id="1053963779">
      <w:bodyDiv w:val="1"/>
      <w:marLeft w:val="0"/>
      <w:marRight w:val="0"/>
      <w:marTop w:val="0"/>
      <w:marBottom w:val="0"/>
      <w:divBdr>
        <w:top w:val="none" w:sz="0" w:space="0" w:color="auto"/>
        <w:left w:val="none" w:sz="0" w:space="0" w:color="auto"/>
        <w:bottom w:val="none" w:sz="0" w:space="0" w:color="auto"/>
        <w:right w:val="none" w:sz="0" w:space="0" w:color="auto"/>
      </w:divBdr>
    </w:div>
    <w:div w:id="1054818598">
      <w:bodyDiv w:val="1"/>
      <w:marLeft w:val="0"/>
      <w:marRight w:val="0"/>
      <w:marTop w:val="0"/>
      <w:marBottom w:val="0"/>
      <w:divBdr>
        <w:top w:val="none" w:sz="0" w:space="0" w:color="auto"/>
        <w:left w:val="none" w:sz="0" w:space="0" w:color="auto"/>
        <w:bottom w:val="none" w:sz="0" w:space="0" w:color="auto"/>
        <w:right w:val="none" w:sz="0" w:space="0" w:color="auto"/>
      </w:divBdr>
    </w:div>
    <w:div w:id="1055274853">
      <w:bodyDiv w:val="1"/>
      <w:marLeft w:val="0"/>
      <w:marRight w:val="0"/>
      <w:marTop w:val="0"/>
      <w:marBottom w:val="0"/>
      <w:divBdr>
        <w:top w:val="none" w:sz="0" w:space="0" w:color="auto"/>
        <w:left w:val="none" w:sz="0" w:space="0" w:color="auto"/>
        <w:bottom w:val="none" w:sz="0" w:space="0" w:color="auto"/>
        <w:right w:val="none" w:sz="0" w:space="0" w:color="auto"/>
      </w:divBdr>
    </w:div>
    <w:div w:id="1056315285">
      <w:bodyDiv w:val="1"/>
      <w:marLeft w:val="0"/>
      <w:marRight w:val="0"/>
      <w:marTop w:val="0"/>
      <w:marBottom w:val="0"/>
      <w:divBdr>
        <w:top w:val="none" w:sz="0" w:space="0" w:color="auto"/>
        <w:left w:val="none" w:sz="0" w:space="0" w:color="auto"/>
        <w:bottom w:val="none" w:sz="0" w:space="0" w:color="auto"/>
        <w:right w:val="none" w:sz="0" w:space="0" w:color="auto"/>
      </w:divBdr>
    </w:div>
    <w:div w:id="1057583078">
      <w:bodyDiv w:val="1"/>
      <w:marLeft w:val="0"/>
      <w:marRight w:val="0"/>
      <w:marTop w:val="0"/>
      <w:marBottom w:val="0"/>
      <w:divBdr>
        <w:top w:val="none" w:sz="0" w:space="0" w:color="auto"/>
        <w:left w:val="none" w:sz="0" w:space="0" w:color="auto"/>
        <w:bottom w:val="none" w:sz="0" w:space="0" w:color="auto"/>
        <w:right w:val="none" w:sz="0" w:space="0" w:color="auto"/>
      </w:divBdr>
    </w:div>
    <w:div w:id="1058288052">
      <w:bodyDiv w:val="1"/>
      <w:marLeft w:val="0"/>
      <w:marRight w:val="0"/>
      <w:marTop w:val="0"/>
      <w:marBottom w:val="0"/>
      <w:divBdr>
        <w:top w:val="none" w:sz="0" w:space="0" w:color="auto"/>
        <w:left w:val="none" w:sz="0" w:space="0" w:color="auto"/>
        <w:bottom w:val="none" w:sz="0" w:space="0" w:color="auto"/>
        <w:right w:val="none" w:sz="0" w:space="0" w:color="auto"/>
      </w:divBdr>
    </w:div>
    <w:div w:id="1060589859">
      <w:bodyDiv w:val="1"/>
      <w:marLeft w:val="0"/>
      <w:marRight w:val="0"/>
      <w:marTop w:val="0"/>
      <w:marBottom w:val="0"/>
      <w:divBdr>
        <w:top w:val="none" w:sz="0" w:space="0" w:color="auto"/>
        <w:left w:val="none" w:sz="0" w:space="0" w:color="auto"/>
        <w:bottom w:val="none" w:sz="0" w:space="0" w:color="auto"/>
        <w:right w:val="none" w:sz="0" w:space="0" w:color="auto"/>
      </w:divBdr>
    </w:div>
    <w:div w:id="1060791479">
      <w:bodyDiv w:val="1"/>
      <w:marLeft w:val="0"/>
      <w:marRight w:val="0"/>
      <w:marTop w:val="0"/>
      <w:marBottom w:val="0"/>
      <w:divBdr>
        <w:top w:val="none" w:sz="0" w:space="0" w:color="auto"/>
        <w:left w:val="none" w:sz="0" w:space="0" w:color="auto"/>
        <w:bottom w:val="none" w:sz="0" w:space="0" w:color="auto"/>
        <w:right w:val="none" w:sz="0" w:space="0" w:color="auto"/>
      </w:divBdr>
    </w:div>
    <w:div w:id="1065565393">
      <w:bodyDiv w:val="1"/>
      <w:marLeft w:val="0"/>
      <w:marRight w:val="0"/>
      <w:marTop w:val="0"/>
      <w:marBottom w:val="0"/>
      <w:divBdr>
        <w:top w:val="none" w:sz="0" w:space="0" w:color="auto"/>
        <w:left w:val="none" w:sz="0" w:space="0" w:color="auto"/>
        <w:bottom w:val="none" w:sz="0" w:space="0" w:color="auto"/>
        <w:right w:val="none" w:sz="0" w:space="0" w:color="auto"/>
      </w:divBdr>
    </w:div>
    <w:div w:id="1066757733">
      <w:bodyDiv w:val="1"/>
      <w:marLeft w:val="0"/>
      <w:marRight w:val="0"/>
      <w:marTop w:val="0"/>
      <w:marBottom w:val="0"/>
      <w:divBdr>
        <w:top w:val="none" w:sz="0" w:space="0" w:color="auto"/>
        <w:left w:val="none" w:sz="0" w:space="0" w:color="auto"/>
        <w:bottom w:val="none" w:sz="0" w:space="0" w:color="auto"/>
        <w:right w:val="none" w:sz="0" w:space="0" w:color="auto"/>
      </w:divBdr>
    </w:div>
    <w:div w:id="1068379365">
      <w:bodyDiv w:val="1"/>
      <w:marLeft w:val="0"/>
      <w:marRight w:val="0"/>
      <w:marTop w:val="0"/>
      <w:marBottom w:val="0"/>
      <w:divBdr>
        <w:top w:val="none" w:sz="0" w:space="0" w:color="auto"/>
        <w:left w:val="none" w:sz="0" w:space="0" w:color="auto"/>
        <w:bottom w:val="none" w:sz="0" w:space="0" w:color="auto"/>
        <w:right w:val="none" w:sz="0" w:space="0" w:color="auto"/>
      </w:divBdr>
    </w:div>
    <w:div w:id="1070810969">
      <w:bodyDiv w:val="1"/>
      <w:marLeft w:val="0"/>
      <w:marRight w:val="0"/>
      <w:marTop w:val="0"/>
      <w:marBottom w:val="0"/>
      <w:divBdr>
        <w:top w:val="none" w:sz="0" w:space="0" w:color="auto"/>
        <w:left w:val="none" w:sz="0" w:space="0" w:color="auto"/>
        <w:bottom w:val="none" w:sz="0" w:space="0" w:color="auto"/>
        <w:right w:val="none" w:sz="0" w:space="0" w:color="auto"/>
      </w:divBdr>
    </w:div>
    <w:div w:id="1071348251">
      <w:bodyDiv w:val="1"/>
      <w:marLeft w:val="0"/>
      <w:marRight w:val="0"/>
      <w:marTop w:val="0"/>
      <w:marBottom w:val="0"/>
      <w:divBdr>
        <w:top w:val="none" w:sz="0" w:space="0" w:color="auto"/>
        <w:left w:val="none" w:sz="0" w:space="0" w:color="auto"/>
        <w:bottom w:val="none" w:sz="0" w:space="0" w:color="auto"/>
        <w:right w:val="none" w:sz="0" w:space="0" w:color="auto"/>
      </w:divBdr>
    </w:div>
    <w:div w:id="1071653972">
      <w:bodyDiv w:val="1"/>
      <w:marLeft w:val="0"/>
      <w:marRight w:val="0"/>
      <w:marTop w:val="0"/>
      <w:marBottom w:val="0"/>
      <w:divBdr>
        <w:top w:val="none" w:sz="0" w:space="0" w:color="auto"/>
        <w:left w:val="none" w:sz="0" w:space="0" w:color="auto"/>
        <w:bottom w:val="none" w:sz="0" w:space="0" w:color="auto"/>
        <w:right w:val="none" w:sz="0" w:space="0" w:color="auto"/>
      </w:divBdr>
    </w:div>
    <w:div w:id="1072234743">
      <w:bodyDiv w:val="1"/>
      <w:marLeft w:val="0"/>
      <w:marRight w:val="0"/>
      <w:marTop w:val="0"/>
      <w:marBottom w:val="0"/>
      <w:divBdr>
        <w:top w:val="none" w:sz="0" w:space="0" w:color="auto"/>
        <w:left w:val="none" w:sz="0" w:space="0" w:color="auto"/>
        <w:bottom w:val="none" w:sz="0" w:space="0" w:color="auto"/>
        <w:right w:val="none" w:sz="0" w:space="0" w:color="auto"/>
      </w:divBdr>
    </w:div>
    <w:div w:id="1072462964">
      <w:bodyDiv w:val="1"/>
      <w:marLeft w:val="0"/>
      <w:marRight w:val="0"/>
      <w:marTop w:val="0"/>
      <w:marBottom w:val="0"/>
      <w:divBdr>
        <w:top w:val="none" w:sz="0" w:space="0" w:color="auto"/>
        <w:left w:val="none" w:sz="0" w:space="0" w:color="auto"/>
        <w:bottom w:val="none" w:sz="0" w:space="0" w:color="auto"/>
        <w:right w:val="none" w:sz="0" w:space="0" w:color="auto"/>
      </w:divBdr>
    </w:div>
    <w:div w:id="1073546941">
      <w:bodyDiv w:val="1"/>
      <w:marLeft w:val="0"/>
      <w:marRight w:val="0"/>
      <w:marTop w:val="0"/>
      <w:marBottom w:val="0"/>
      <w:divBdr>
        <w:top w:val="none" w:sz="0" w:space="0" w:color="auto"/>
        <w:left w:val="none" w:sz="0" w:space="0" w:color="auto"/>
        <w:bottom w:val="none" w:sz="0" w:space="0" w:color="auto"/>
        <w:right w:val="none" w:sz="0" w:space="0" w:color="auto"/>
      </w:divBdr>
    </w:div>
    <w:div w:id="1073889058">
      <w:bodyDiv w:val="1"/>
      <w:marLeft w:val="0"/>
      <w:marRight w:val="0"/>
      <w:marTop w:val="0"/>
      <w:marBottom w:val="0"/>
      <w:divBdr>
        <w:top w:val="none" w:sz="0" w:space="0" w:color="auto"/>
        <w:left w:val="none" w:sz="0" w:space="0" w:color="auto"/>
        <w:bottom w:val="none" w:sz="0" w:space="0" w:color="auto"/>
        <w:right w:val="none" w:sz="0" w:space="0" w:color="auto"/>
      </w:divBdr>
    </w:div>
    <w:div w:id="1075198797">
      <w:bodyDiv w:val="1"/>
      <w:marLeft w:val="0"/>
      <w:marRight w:val="0"/>
      <w:marTop w:val="0"/>
      <w:marBottom w:val="0"/>
      <w:divBdr>
        <w:top w:val="none" w:sz="0" w:space="0" w:color="auto"/>
        <w:left w:val="none" w:sz="0" w:space="0" w:color="auto"/>
        <w:bottom w:val="none" w:sz="0" w:space="0" w:color="auto"/>
        <w:right w:val="none" w:sz="0" w:space="0" w:color="auto"/>
      </w:divBdr>
    </w:div>
    <w:div w:id="1076318611">
      <w:bodyDiv w:val="1"/>
      <w:marLeft w:val="0"/>
      <w:marRight w:val="0"/>
      <w:marTop w:val="0"/>
      <w:marBottom w:val="0"/>
      <w:divBdr>
        <w:top w:val="none" w:sz="0" w:space="0" w:color="auto"/>
        <w:left w:val="none" w:sz="0" w:space="0" w:color="auto"/>
        <w:bottom w:val="none" w:sz="0" w:space="0" w:color="auto"/>
        <w:right w:val="none" w:sz="0" w:space="0" w:color="auto"/>
      </w:divBdr>
    </w:div>
    <w:div w:id="1076853462">
      <w:bodyDiv w:val="1"/>
      <w:marLeft w:val="0"/>
      <w:marRight w:val="0"/>
      <w:marTop w:val="0"/>
      <w:marBottom w:val="0"/>
      <w:divBdr>
        <w:top w:val="none" w:sz="0" w:space="0" w:color="auto"/>
        <w:left w:val="none" w:sz="0" w:space="0" w:color="auto"/>
        <w:bottom w:val="none" w:sz="0" w:space="0" w:color="auto"/>
        <w:right w:val="none" w:sz="0" w:space="0" w:color="auto"/>
      </w:divBdr>
    </w:div>
    <w:div w:id="1077752784">
      <w:bodyDiv w:val="1"/>
      <w:marLeft w:val="0"/>
      <w:marRight w:val="0"/>
      <w:marTop w:val="0"/>
      <w:marBottom w:val="0"/>
      <w:divBdr>
        <w:top w:val="none" w:sz="0" w:space="0" w:color="auto"/>
        <w:left w:val="none" w:sz="0" w:space="0" w:color="auto"/>
        <w:bottom w:val="none" w:sz="0" w:space="0" w:color="auto"/>
        <w:right w:val="none" w:sz="0" w:space="0" w:color="auto"/>
      </w:divBdr>
    </w:div>
    <w:div w:id="1079716392">
      <w:bodyDiv w:val="1"/>
      <w:marLeft w:val="0"/>
      <w:marRight w:val="0"/>
      <w:marTop w:val="0"/>
      <w:marBottom w:val="0"/>
      <w:divBdr>
        <w:top w:val="none" w:sz="0" w:space="0" w:color="auto"/>
        <w:left w:val="none" w:sz="0" w:space="0" w:color="auto"/>
        <w:bottom w:val="none" w:sz="0" w:space="0" w:color="auto"/>
        <w:right w:val="none" w:sz="0" w:space="0" w:color="auto"/>
      </w:divBdr>
    </w:div>
    <w:div w:id="1080761117">
      <w:bodyDiv w:val="1"/>
      <w:marLeft w:val="0"/>
      <w:marRight w:val="0"/>
      <w:marTop w:val="0"/>
      <w:marBottom w:val="0"/>
      <w:divBdr>
        <w:top w:val="none" w:sz="0" w:space="0" w:color="auto"/>
        <w:left w:val="none" w:sz="0" w:space="0" w:color="auto"/>
        <w:bottom w:val="none" w:sz="0" w:space="0" w:color="auto"/>
        <w:right w:val="none" w:sz="0" w:space="0" w:color="auto"/>
      </w:divBdr>
    </w:div>
    <w:div w:id="1081561601">
      <w:bodyDiv w:val="1"/>
      <w:marLeft w:val="0"/>
      <w:marRight w:val="0"/>
      <w:marTop w:val="0"/>
      <w:marBottom w:val="0"/>
      <w:divBdr>
        <w:top w:val="none" w:sz="0" w:space="0" w:color="auto"/>
        <w:left w:val="none" w:sz="0" w:space="0" w:color="auto"/>
        <w:bottom w:val="none" w:sz="0" w:space="0" w:color="auto"/>
        <w:right w:val="none" w:sz="0" w:space="0" w:color="auto"/>
      </w:divBdr>
    </w:div>
    <w:div w:id="1082873989">
      <w:bodyDiv w:val="1"/>
      <w:marLeft w:val="0"/>
      <w:marRight w:val="0"/>
      <w:marTop w:val="0"/>
      <w:marBottom w:val="0"/>
      <w:divBdr>
        <w:top w:val="none" w:sz="0" w:space="0" w:color="auto"/>
        <w:left w:val="none" w:sz="0" w:space="0" w:color="auto"/>
        <w:bottom w:val="none" w:sz="0" w:space="0" w:color="auto"/>
        <w:right w:val="none" w:sz="0" w:space="0" w:color="auto"/>
      </w:divBdr>
    </w:div>
    <w:div w:id="1083649514">
      <w:bodyDiv w:val="1"/>
      <w:marLeft w:val="0"/>
      <w:marRight w:val="0"/>
      <w:marTop w:val="0"/>
      <w:marBottom w:val="0"/>
      <w:divBdr>
        <w:top w:val="none" w:sz="0" w:space="0" w:color="auto"/>
        <w:left w:val="none" w:sz="0" w:space="0" w:color="auto"/>
        <w:bottom w:val="none" w:sz="0" w:space="0" w:color="auto"/>
        <w:right w:val="none" w:sz="0" w:space="0" w:color="auto"/>
      </w:divBdr>
    </w:div>
    <w:div w:id="1084037629">
      <w:bodyDiv w:val="1"/>
      <w:marLeft w:val="0"/>
      <w:marRight w:val="0"/>
      <w:marTop w:val="0"/>
      <w:marBottom w:val="0"/>
      <w:divBdr>
        <w:top w:val="none" w:sz="0" w:space="0" w:color="auto"/>
        <w:left w:val="none" w:sz="0" w:space="0" w:color="auto"/>
        <w:bottom w:val="none" w:sz="0" w:space="0" w:color="auto"/>
        <w:right w:val="none" w:sz="0" w:space="0" w:color="auto"/>
      </w:divBdr>
    </w:div>
    <w:div w:id="1084379808">
      <w:bodyDiv w:val="1"/>
      <w:marLeft w:val="0"/>
      <w:marRight w:val="0"/>
      <w:marTop w:val="0"/>
      <w:marBottom w:val="0"/>
      <w:divBdr>
        <w:top w:val="none" w:sz="0" w:space="0" w:color="auto"/>
        <w:left w:val="none" w:sz="0" w:space="0" w:color="auto"/>
        <w:bottom w:val="none" w:sz="0" w:space="0" w:color="auto"/>
        <w:right w:val="none" w:sz="0" w:space="0" w:color="auto"/>
      </w:divBdr>
    </w:div>
    <w:div w:id="1085028593">
      <w:bodyDiv w:val="1"/>
      <w:marLeft w:val="0"/>
      <w:marRight w:val="0"/>
      <w:marTop w:val="0"/>
      <w:marBottom w:val="0"/>
      <w:divBdr>
        <w:top w:val="none" w:sz="0" w:space="0" w:color="auto"/>
        <w:left w:val="none" w:sz="0" w:space="0" w:color="auto"/>
        <w:bottom w:val="none" w:sz="0" w:space="0" w:color="auto"/>
        <w:right w:val="none" w:sz="0" w:space="0" w:color="auto"/>
      </w:divBdr>
    </w:div>
    <w:div w:id="1085567682">
      <w:bodyDiv w:val="1"/>
      <w:marLeft w:val="0"/>
      <w:marRight w:val="0"/>
      <w:marTop w:val="0"/>
      <w:marBottom w:val="0"/>
      <w:divBdr>
        <w:top w:val="none" w:sz="0" w:space="0" w:color="auto"/>
        <w:left w:val="none" w:sz="0" w:space="0" w:color="auto"/>
        <w:bottom w:val="none" w:sz="0" w:space="0" w:color="auto"/>
        <w:right w:val="none" w:sz="0" w:space="0" w:color="auto"/>
      </w:divBdr>
    </w:div>
    <w:div w:id="1086925260">
      <w:bodyDiv w:val="1"/>
      <w:marLeft w:val="0"/>
      <w:marRight w:val="0"/>
      <w:marTop w:val="0"/>
      <w:marBottom w:val="0"/>
      <w:divBdr>
        <w:top w:val="none" w:sz="0" w:space="0" w:color="auto"/>
        <w:left w:val="none" w:sz="0" w:space="0" w:color="auto"/>
        <w:bottom w:val="none" w:sz="0" w:space="0" w:color="auto"/>
        <w:right w:val="none" w:sz="0" w:space="0" w:color="auto"/>
      </w:divBdr>
    </w:div>
    <w:div w:id="1088387340">
      <w:bodyDiv w:val="1"/>
      <w:marLeft w:val="0"/>
      <w:marRight w:val="0"/>
      <w:marTop w:val="0"/>
      <w:marBottom w:val="0"/>
      <w:divBdr>
        <w:top w:val="none" w:sz="0" w:space="0" w:color="auto"/>
        <w:left w:val="none" w:sz="0" w:space="0" w:color="auto"/>
        <w:bottom w:val="none" w:sz="0" w:space="0" w:color="auto"/>
        <w:right w:val="none" w:sz="0" w:space="0" w:color="auto"/>
      </w:divBdr>
    </w:div>
    <w:div w:id="1089423447">
      <w:bodyDiv w:val="1"/>
      <w:marLeft w:val="0"/>
      <w:marRight w:val="0"/>
      <w:marTop w:val="0"/>
      <w:marBottom w:val="0"/>
      <w:divBdr>
        <w:top w:val="none" w:sz="0" w:space="0" w:color="auto"/>
        <w:left w:val="none" w:sz="0" w:space="0" w:color="auto"/>
        <w:bottom w:val="none" w:sz="0" w:space="0" w:color="auto"/>
        <w:right w:val="none" w:sz="0" w:space="0" w:color="auto"/>
      </w:divBdr>
    </w:div>
    <w:div w:id="1092235783">
      <w:bodyDiv w:val="1"/>
      <w:marLeft w:val="0"/>
      <w:marRight w:val="0"/>
      <w:marTop w:val="0"/>
      <w:marBottom w:val="0"/>
      <w:divBdr>
        <w:top w:val="none" w:sz="0" w:space="0" w:color="auto"/>
        <w:left w:val="none" w:sz="0" w:space="0" w:color="auto"/>
        <w:bottom w:val="none" w:sz="0" w:space="0" w:color="auto"/>
        <w:right w:val="none" w:sz="0" w:space="0" w:color="auto"/>
      </w:divBdr>
    </w:div>
    <w:div w:id="1093087966">
      <w:bodyDiv w:val="1"/>
      <w:marLeft w:val="0"/>
      <w:marRight w:val="0"/>
      <w:marTop w:val="0"/>
      <w:marBottom w:val="0"/>
      <w:divBdr>
        <w:top w:val="none" w:sz="0" w:space="0" w:color="auto"/>
        <w:left w:val="none" w:sz="0" w:space="0" w:color="auto"/>
        <w:bottom w:val="none" w:sz="0" w:space="0" w:color="auto"/>
        <w:right w:val="none" w:sz="0" w:space="0" w:color="auto"/>
      </w:divBdr>
    </w:div>
    <w:div w:id="1093820622">
      <w:bodyDiv w:val="1"/>
      <w:marLeft w:val="0"/>
      <w:marRight w:val="0"/>
      <w:marTop w:val="0"/>
      <w:marBottom w:val="0"/>
      <w:divBdr>
        <w:top w:val="none" w:sz="0" w:space="0" w:color="auto"/>
        <w:left w:val="none" w:sz="0" w:space="0" w:color="auto"/>
        <w:bottom w:val="none" w:sz="0" w:space="0" w:color="auto"/>
        <w:right w:val="none" w:sz="0" w:space="0" w:color="auto"/>
      </w:divBdr>
    </w:div>
    <w:div w:id="1093862520">
      <w:bodyDiv w:val="1"/>
      <w:marLeft w:val="0"/>
      <w:marRight w:val="0"/>
      <w:marTop w:val="0"/>
      <w:marBottom w:val="0"/>
      <w:divBdr>
        <w:top w:val="none" w:sz="0" w:space="0" w:color="auto"/>
        <w:left w:val="none" w:sz="0" w:space="0" w:color="auto"/>
        <w:bottom w:val="none" w:sz="0" w:space="0" w:color="auto"/>
        <w:right w:val="none" w:sz="0" w:space="0" w:color="auto"/>
      </w:divBdr>
    </w:div>
    <w:div w:id="1094012979">
      <w:bodyDiv w:val="1"/>
      <w:marLeft w:val="0"/>
      <w:marRight w:val="0"/>
      <w:marTop w:val="0"/>
      <w:marBottom w:val="0"/>
      <w:divBdr>
        <w:top w:val="none" w:sz="0" w:space="0" w:color="auto"/>
        <w:left w:val="none" w:sz="0" w:space="0" w:color="auto"/>
        <w:bottom w:val="none" w:sz="0" w:space="0" w:color="auto"/>
        <w:right w:val="none" w:sz="0" w:space="0" w:color="auto"/>
      </w:divBdr>
    </w:div>
    <w:div w:id="1096243337">
      <w:bodyDiv w:val="1"/>
      <w:marLeft w:val="0"/>
      <w:marRight w:val="0"/>
      <w:marTop w:val="0"/>
      <w:marBottom w:val="0"/>
      <w:divBdr>
        <w:top w:val="none" w:sz="0" w:space="0" w:color="auto"/>
        <w:left w:val="none" w:sz="0" w:space="0" w:color="auto"/>
        <w:bottom w:val="none" w:sz="0" w:space="0" w:color="auto"/>
        <w:right w:val="none" w:sz="0" w:space="0" w:color="auto"/>
      </w:divBdr>
    </w:div>
    <w:div w:id="1096826926">
      <w:bodyDiv w:val="1"/>
      <w:marLeft w:val="0"/>
      <w:marRight w:val="0"/>
      <w:marTop w:val="0"/>
      <w:marBottom w:val="0"/>
      <w:divBdr>
        <w:top w:val="none" w:sz="0" w:space="0" w:color="auto"/>
        <w:left w:val="none" w:sz="0" w:space="0" w:color="auto"/>
        <w:bottom w:val="none" w:sz="0" w:space="0" w:color="auto"/>
        <w:right w:val="none" w:sz="0" w:space="0" w:color="auto"/>
      </w:divBdr>
    </w:div>
    <w:div w:id="1099644346">
      <w:bodyDiv w:val="1"/>
      <w:marLeft w:val="0"/>
      <w:marRight w:val="0"/>
      <w:marTop w:val="0"/>
      <w:marBottom w:val="0"/>
      <w:divBdr>
        <w:top w:val="none" w:sz="0" w:space="0" w:color="auto"/>
        <w:left w:val="none" w:sz="0" w:space="0" w:color="auto"/>
        <w:bottom w:val="none" w:sz="0" w:space="0" w:color="auto"/>
        <w:right w:val="none" w:sz="0" w:space="0" w:color="auto"/>
      </w:divBdr>
    </w:div>
    <w:div w:id="1100370912">
      <w:bodyDiv w:val="1"/>
      <w:marLeft w:val="0"/>
      <w:marRight w:val="0"/>
      <w:marTop w:val="0"/>
      <w:marBottom w:val="0"/>
      <w:divBdr>
        <w:top w:val="none" w:sz="0" w:space="0" w:color="auto"/>
        <w:left w:val="none" w:sz="0" w:space="0" w:color="auto"/>
        <w:bottom w:val="none" w:sz="0" w:space="0" w:color="auto"/>
        <w:right w:val="none" w:sz="0" w:space="0" w:color="auto"/>
      </w:divBdr>
    </w:div>
    <w:div w:id="1100874330">
      <w:bodyDiv w:val="1"/>
      <w:marLeft w:val="0"/>
      <w:marRight w:val="0"/>
      <w:marTop w:val="0"/>
      <w:marBottom w:val="0"/>
      <w:divBdr>
        <w:top w:val="none" w:sz="0" w:space="0" w:color="auto"/>
        <w:left w:val="none" w:sz="0" w:space="0" w:color="auto"/>
        <w:bottom w:val="none" w:sz="0" w:space="0" w:color="auto"/>
        <w:right w:val="none" w:sz="0" w:space="0" w:color="auto"/>
      </w:divBdr>
    </w:div>
    <w:div w:id="1101032411">
      <w:bodyDiv w:val="1"/>
      <w:marLeft w:val="0"/>
      <w:marRight w:val="0"/>
      <w:marTop w:val="0"/>
      <w:marBottom w:val="0"/>
      <w:divBdr>
        <w:top w:val="none" w:sz="0" w:space="0" w:color="auto"/>
        <w:left w:val="none" w:sz="0" w:space="0" w:color="auto"/>
        <w:bottom w:val="none" w:sz="0" w:space="0" w:color="auto"/>
        <w:right w:val="none" w:sz="0" w:space="0" w:color="auto"/>
      </w:divBdr>
    </w:div>
    <w:div w:id="1101950682">
      <w:bodyDiv w:val="1"/>
      <w:marLeft w:val="0"/>
      <w:marRight w:val="0"/>
      <w:marTop w:val="0"/>
      <w:marBottom w:val="0"/>
      <w:divBdr>
        <w:top w:val="none" w:sz="0" w:space="0" w:color="auto"/>
        <w:left w:val="none" w:sz="0" w:space="0" w:color="auto"/>
        <w:bottom w:val="none" w:sz="0" w:space="0" w:color="auto"/>
        <w:right w:val="none" w:sz="0" w:space="0" w:color="auto"/>
      </w:divBdr>
    </w:div>
    <w:div w:id="1102533966">
      <w:bodyDiv w:val="1"/>
      <w:marLeft w:val="0"/>
      <w:marRight w:val="0"/>
      <w:marTop w:val="0"/>
      <w:marBottom w:val="0"/>
      <w:divBdr>
        <w:top w:val="none" w:sz="0" w:space="0" w:color="auto"/>
        <w:left w:val="none" w:sz="0" w:space="0" w:color="auto"/>
        <w:bottom w:val="none" w:sz="0" w:space="0" w:color="auto"/>
        <w:right w:val="none" w:sz="0" w:space="0" w:color="auto"/>
      </w:divBdr>
    </w:div>
    <w:div w:id="1103719293">
      <w:bodyDiv w:val="1"/>
      <w:marLeft w:val="0"/>
      <w:marRight w:val="0"/>
      <w:marTop w:val="0"/>
      <w:marBottom w:val="0"/>
      <w:divBdr>
        <w:top w:val="none" w:sz="0" w:space="0" w:color="auto"/>
        <w:left w:val="none" w:sz="0" w:space="0" w:color="auto"/>
        <w:bottom w:val="none" w:sz="0" w:space="0" w:color="auto"/>
        <w:right w:val="none" w:sz="0" w:space="0" w:color="auto"/>
      </w:divBdr>
    </w:div>
    <w:div w:id="1105004237">
      <w:bodyDiv w:val="1"/>
      <w:marLeft w:val="0"/>
      <w:marRight w:val="0"/>
      <w:marTop w:val="0"/>
      <w:marBottom w:val="0"/>
      <w:divBdr>
        <w:top w:val="none" w:sz="0" w:space="0" w:color="auto"/>
        <w:left w:val="none" w:sz="0" w:space="0" w:color="auto"/>
        <w:bottom w:val="none" w:sz="0" w:space="0" w:color="auto"/>
        <w:right w:val="none" w:sz="0" w:space="0" w:color="auto"/>
      </w:divBdr>
    </w:div>
    <w:div w:id="1105266274">
      <w:bodyDiv w:val="1"/>
      <w:marLeft w:val="0"/>
      <w:marRight w:val="0"/>
      <w:marTop w:val="0"/>
      <w:marBottom w:val="0"/>
      <w:divBdr>
        <w:top w:val="none" w:sz="0" w:space="0" w:color="auto"/>
        <w:left w:val="none" w:sz="0" w:space="0" w:color="auto"/>
        <w:bottom w:val="none" w:sz="0" w:space="0" w:color="auto"/>
        <w:right w:val="none" w:sz="0" w:space="0" w:color="auto"/>
      </w:divBdr>
    </w:div>
    <w:div w:id="1110471908">
      <w:bodyDiv w:val="1"/>
      <w:marLeft w:val="0"/>
      <w:marRight w:val="0"/>
      <w:marTop w:val="0"/>
      <w:marBottom w:val="0"/>
      <w:divBdr>
        <w:top w:val="none" w:sz="0" w:space="0" w:color="auto"/>
        <w:left w:val="none" w:sz="0" w:space="0" w:color="auto"/>
        <w:bottom w:val="none" w:sz="0" w:space="0" w:color="auto"/>
        <w:right w:val="none" w:sz="0" w:space="0" w:color="auto"/>
      </w:divBdr>
    </w:div>
    <w:div w:id="1110665357">
      <w:bodyDiv w:val="1"/>
      <w:marLeft w:val="0"/>
      <w:marRight w:val="0"/>
      <w:marTop w:val="0"/>
      <w:marBottom w:val="0"/>
      <w:divBdr>
        <w:top w:val="none" w:sz="0" w:space="0" w:color="auto"/>
        <w:left w:val="none" w:sz="0" w:space="0" w:color="auto"/>
        <w:bottom w:val="none" w:sz="0" w:space="0" w:color="auto"/>
        <w:right w:val="none" w:sz="0" w:space="0" w:color="auto"/>
      </w:divBdr>
    </w:div>
    <w:div w:id="1110706006">
      <w:bodyDiv w:val="1"/>
      <w:marLeft w:val="0"/>
      <w:marRight w:val="0"/>
      <w:marTop w:val="0"/>
      <w:marBottom w:val="0"/>
      <w:divBdr>
        <w:top w:val="none" w:sz="0" w:space="0" w:color="auto"/>
        <w:left w:val="none" w:sz="0" w:space="0" w:color="auto"/>
        <w:bottom w:val="none" w:sz="0" w:space="0" w:color="auto"/>
        <w:right w:val="none" w:sz="0" w:space="0" w:color="auto"/>
      </w:divBdr>
    </w:div>
    <w:div w:id="1111432304">
      <w:bodyDiv w:val="1"/>
      <w:marLeft w:val="0"/>
      <w:marRight w:val="0"/>
      <w:marTop w:val="0"/>
      <w:marBottom w:val="0"/>
      <w:divBdr>
        <w:top w:val="none" w:sz="0" w:space="0" w:color="auto"/>
        <w:left w:val="none" w:sz="0" w:space="0" w:color="auto"/>
        <w:bottom w:val="none" w:sz="0" w:space="0" w:color="auto"/>
        <w:right w:val="none" w:sz="0" w:space="0" w:color="auto"/>
      </w:divBdr>
    </w:div>
    <w:div w:id="1111510942">
      <w:bodyDiv w:val="1"/>
      <w:marLeft w:val="0"/>
      <w:marRight w:val="0"/>
      <w:marTop w:val="0"/>
      <w:marBottom w:val="0"/>
      <w:divBdr>
        <w:top w:val="none" w:sz="0" w:space="0" w:color="auto"/>
        <w:left w:val="none" w:sz="0" w:space="0" w:color="auto"/>
        <w:bottom w:val="none" w:sz="0" w:space="0" w:color="auto"/>
        <w:right w:val="none" w:sz="0" w:space="0" w:color="auto"/>
      </w:divBdr>
    </w:div>
    <w:div w:id="1112166403">
      <w:bodyDiv w:val="1"/>
      <w:marLeft w:val="0"/>
      <w:marRight w:val="0"/>
      <w:marTop w:val="0"/>
      <w:marBottom w:val="0"/>
      <w:divBdr>
        <w:top w:val="none" w:sz="0" w:space="0" w:color="auto"/>
        <w:left w:val="none" w:sz="0" w:space="0" w:color="auto"/>
        <w:bottom w:val="none" w:sz="0" w:space="0" w:color="auto"/>
        <w:right w:val="none" w:sz="0" w:space="0" w:color="auto"/>
      </w:divBdr>
    </w:div>
    <w:div w:id="1114976706">
      <w:bodyDiv w:val="1"/>
      <w:marLeft w:val="0"/>
      <w:marRight w:val="0"/>
      <w:marTop w:val="0"/>
      <w:marBottom w:val="0"/>
      <w:divBdr>
        <w:top w:val="none" w:sz="0" w:space="0" w:color="auto"/>
        <w:left w:val="none" w:sz="0" w:space="0" w:color="auto"/>
        <w:bottom w:val="none" w:sz="0" w:space="0" w:color="auto"/>
        <w:right w:val="none" w:sz="0" w:space="0" w:color="auto"/>
      </w:divBdr>
    </w:div>
    <w:div w:id="1114983477">
      <w:bodyDiv w:val="1"/>
      <w:marLeft w:val="0"/>
      <w:marRight w:val="0"/>
      <w:marTop w:val="0"/>
      <w:marBottom w:val="0"/>
      <w:divBdr>
        <w:top w:val="none" w:sz="0" w:space="0" w:color="auto"/>
        <w:left w:val="none" w:sz="0" w:space="0" w:color="auto"/>
        <w:bottom w:val="none" w:sz="0" w:space="0" w:color="auto"/>
        <w:right w:val="none" w:sz="0" w:space="0" w:color="auto"/>
      </w:divBdr>
    </w:div>
    <w:div w:id="1115710034">
      <w:bodyDiv w:val="1"/>
      <w:marLeft w:val="0"/>
      <w:marRight w:val="0"/>
      <w:marTop w:val="0"/>
      <w:marBottom w:val="0"/>
      <w:divBdr>
        <w:top w:val="none" w:sz="0" w:space="0" w:color="auto"/>
        <w:left w:val="none" w:sz="0" w:space="0" w:color="auto"/>
        <w:bottom w:val="none" w:sz="0" w:space="0" w:color="auto"/>
        <w:right w:val="none" w:sz="0" w:space="0" w:color="auto"/>
      </w:divBdr>
    </w:div>
    <w:div w:id="1116563441">
      <w:bodyDiv w:val="1"/>
      <w:marLeft w:val="0"/>
      <w:marRight w:val="0"/>
      <w:marTop w:val="0"/>
      <w:marBottom w:val="0"/>
      <w:divBdr>
        <w:top w:val="none" w:sz="0" w:space="0" w:color="auto"/>
        <w:left w:val="none" w:sz="0" w:space="0" w:color="auto"/>
        <w:bottom w:val="none" w:sz="0" w:space="0" w:color="auto"/>
        <w:right w:val="none" w:sz="0" w:space="0" w:color="auto"/>
      </w:divBdr>
    </w:div>
    <w:div w:id="1118111097">
      <w:bodyDiv w:val="1"/>
      <w:marLeft w:val="0"/>
      <w:marRight w:val="0"/>
      <w:marTop w:val="0"/>
      <w:marBottom w:val="0"/>
      <w:divBdr>
        <w:top w:val="none" w:sz="0" w:space="0" w:color="auto"/>
        <w:left w:val="none" w:sz="0" w:space="0" w:color="auto"/>
        <w:bottom w:val="none" w:sz="0" w:space="0" w:color="auto"/>
        <w:right w:val="none" w:sz="0" w:space="0" w:color="auto"/>
      </w:divBdr>
    </w:div>
    <w:div w:id="1118331875">
      <w:bodyDiv w:val="1"/>
      <w:marLeft w:val="0"/>
      <w:marRight w:val="0"/>
      <w:marTop w:val="0"/>
      <w:marBottom w:val="0"/>
      <w:divBdr>
        <w:top w:val="none" w:sz="0" w:space="0" w:color="auto"/>
        <w:left w:val="none" w:sz="0" w:space="0" w:color="auto"/>
        <w:bottom w:val="none" w:sz="0" w:space="0" w:color="auto"/>
        <w:right w:val="none" w:sz="0" w:space="0" w:color="auto"/>
      </w:divBdr>
    </w:div>
    <w:div w:id="1127436356">
      <w:bodyDiv w:val="1"/>
      <w:marLeft w:val="0"/>
      <w:marRight w:val="0"/>
      <w:marTop w:val="0"/>
      <w:marBottom w:val="0"/>
      <w:divBdr>
        <w:top w:val="none" w:sz="0" w:space="0" w:color="auto"/>
        <w:left w:val="none" w:sz="0" w:space="0" w:color="auto"/>
        <w:bottom w:val="none" w:sz="0" w:space="0" w:color="auto"/>
        <w:right w:val="none" w:sz="0" w:space="0" w:color="auto"/>
      </w:divBdr>
    </w:div>
    <w:div w:id="1130628992">
      <w:bodyDiv w:val="1"/>
      <w:marLeft w:val="0"/>
      <w:marRight w:val="0"/>
      <w:marTop w:val="0"/>
      <w:marBottom w:val="0"/>
      <w:divBdr>
        <w:top w:val="none" w:sz="0" w:space="0" w:color="auto"/>
        <w:left w:val="none" w:sz="0" w:space="0" w:color="auto"/>
        <w:bottom w:val="none" w:sz="0" w:space="0" w:color="auto"/>
        <w:right w:val="none" w:sz="0" w:space="0" w:color="auto"/>
      </w:divBdr>
    </w:div>
    <w:div w:id="1133400046">
      <w:bodyDiv w:val="1"/>
      <w:marLeft w:val="0"/>
      <w:marRight w:val="0"/>
      <w:marTop w:val="0"/>
      <w:marBottom w:val="0"/>
      <w:divBdr>
        <w:top w:val="none" w:sz="0" w:space="0" w:color="auto"/>
        <w:left w:val="none" w:sz="0" w:space="0" w:color="auto"/>
        <w:bottom w:val="none" w:sz="0" w:space="0" w:color="auto"/>
        <w:right w:val="none" w:sz="0" w:space="0" w:color="auto"/>
      </w:divBdr>
    </w:div>
    <w:div w:id="1134182416">
      <w:bodyDiv w:val="1"/>
      <w:marLeft w:val="0"/>
      <w:marRight w:val="0"/>
      <w:marTop w:val="0"/>
      <w:marBottom w:val="0"/>
      <w:divBdr>
        <w:top w:val="none" w:sz="0" w:space="0" w:color="auto"/>
        <w:left w:val="none" w:sz="0" w:space="0" w:color="auto"/>
        <w:bottom w:val="none" w:sz="0" w:space="0" w:color="auto"/>
        <w:right w:val="none" w:sz="0" w:space="0" w:color="auto"/>
      </w:divBdr>
    </w:div>
    <w:div w:id="1134560698">
      <w:bodyDiv w:val="1"/>
      <w:marLeft w:val="0"/>
      <w:marRight w:val="0"/>
      <w:marTop w:val="0"/>
      <w:marBottom w:val="0"/>
      <w:divBdr>
        <w:top w:val="none" w:sz="0" w:space="0" w:color="auto"/>
        <w:left w:val="none" w:sz="0" w:space="0" w:color="auto"/>
        <w:bottom w:val="none" w:sz="0" w:space="0" w:color="auto"/>
        <w:right w:val="none" w:sz="0" w:space="0" w:color="auto"/>
      </w:divBdr>
    </w:div>
    <w:div w:id="1136680298">
      <w:bodyDiv w:val="1"/>
      <w:marLeft w:val="0"/>
      <w:marRight w:val="0"/>
      <w:marTop w:val="0"/>
      <w:marBottom w:val="0"/>
      <w:divBdr>
        <w:top w:val="none" w:sz="0" w:space="0" w:color="auto"/>
        <w:left w:val="none" w:sz="0" w:space="0" w:color="auto"/>
        <w:bottom w:val="none" w:sz="0" w:space="0" w:color="auto"/>
        <w:right w:val="none" w:sz="0" w:space="0" w:color="auto"/>
      </w:divBdr>
    </w:div>
    <w:div w:id="1137140619">
      <w:bodyDiv w:val="1"/>
      <w:marLeft w:val="0"/>
      <w:marRight w:val="0"/>
      <w:marTop w:val="0"/>
      <w:marBottom w:val="0"/>
      <w:divBdr>
        <w:top w:val="none" w:sz="0" w:space="0" w:color="auto"/>
        <w:left w:val="none" w:sz="0" w:space="0" w:color="auto"/>
        <w:bottom w:val="none" w:sz="0" w:space="0" w:color="auto"/>
        <w:right w:val="none" w:sz="0" w:space="0" w:color="auto"/>
      </w:divBdr>
    </w:div>
    <w:div w:id="1138300652">
      <w:bodyDiv w:val="1"/>
      <w:marLeft w:val="0"/>
      <w:marRight w:val="0"/>
      <w:marTop w:val="0"/>
      <w:marBottom w:val="0"/>
      <w:divBdr>
        <w:top w:val="none" w:sz="0" w:space="0" w:color="auto"/>
        <w:left w:val="none" w:sz="0" w:space="0" w:color="auto"/>
        <w:bottom w:val="none" w:sz="0" w:space="0" w:color="auto"/>
        <w:right w:val="none" w:sz="0" w:space="0" w:color="auto"/>
      </w:divBdr>
    </w:div>
    <w:div w:id="1138492147">
      <w:bodyDiv w:val="1"/>
      <w:marLeft w:val="0"/>
      <w:marRight w:val="0"/>
      <w:marTop w:val="0"/>
      <w:marBottom w:val="0"/>
      <w:divBdr>
        <w:top w:val="none" w:sz="0" w:space="0" w:color="auto"/>
        <w:left w:val="none" w:sz="0" w:space="0" w:color="auto"/>
        <w:bottom w:val="none" w:sz="0" w:space="0" w:color="auto"/>
        <w:right w:val="none" w:sz="0" w:space="0" w:color="auto"/>
      </w:divBdr>
    </w:div>
    <w:div w:id="1139811311">
      <w:bodyDiv w:val="1"/>
      <w:marLeft w:val="0"/>
      <w:marRight w:val="0"/>
      <w:marTop w:val="0"/>
      <w:marBottom w:val="0"/>
      <w:divBdr>
        <w:top w:val="none" w:sz="0" w:space="0" w:color="auto"/>
        <w:left w:val="none" w:sz="0" w:space="0" w:color="auto"/>
        <w:bottom w:val="none" w:sz="0" w:space="0" w:color="auto"/>
        <w:right w:val="none" w:sz="0" w:space="0" w:color="auto"/>
      </w:divBdr>
    </w:div>
    <w:div w:id="1139956896">
      <w:bodyDiv w:val="1"/>
      <w:marLeft w:val="0"/>
      <w:marRight w:val="0"/>
      <w:marTop w:val="0"/>
      <w:marBottom w:val="0"/>
      <w:divBdr>
        <w:top w:val="none" w:sz="0" w:space="0" w:color="auto"/>
        <w:left w:val="none" w:sz="0" w:space="0" w:color="auto"/>
        <w:bottom w:val="none" w:sz="0" w:space="0" w:color="auto"/>
        <w:right w:val="none" w:sz="0" w:space="0" w:color="auto"/>
      </w:divBdr>
    </w:div>
    <w:div w:id="1141581643">
      <w:bodyDiv w:val="1"/>
      <w:marLeft w:val="0"/>
      <w:marRight w:val="0"/>
      <w:marTop w:val="0"/>
      <w:marBottom w:val="0"/>
      <w:divBdr>
        <w:top w:val="none" w:sz="0" w:space="0" w:color="auto"/>
        <w:left w:val="none" w:sz="0" w:space="0" w:color="auto"/>
        <w:bottom w:val="none" w:sz="0" w:space="0" w:color="auto"/>
        <w:right w:val="none" w:sz="0" w:space="0" w:color="auto"/>
      </w:divBdr>
    </w:div>
    <w:div w:id="1141771814">
      <w:bodyDiv w:val="1"/>
      <w:marLeft w:val="0"/>
      <w:marRight w:val="0"/>
      <w:marTop w:val="0"/>
      <w:marBottom w:val="0"/>
      <w:divBdr>
        <w:top w:val="none" w:sz="0" w:space="0" w:color="auto"/>
        <w:left w:val="none" w:sz="0" w:space="0" w:color="auto"/>
        <w:bottom w:val="none" w:sz="0" w:space="0" w:color="auto"/>
        <w:right w:val="none" w:sz="0" w:space="0" w:color="auto"/>
      </w:divBdr>
    </w:div>
    <w:div w:id="1142187723">
      <w:bodyDiv w:val="1"/>
      <w:marLeft w:val="0"/>
      <w:marRight w:val="0"/>
      <w:marTop w:val="0"/>
      <w:marBottom w:val="0"/>
      <w:divBdr>
        <w:top w:val="none" w:sz="0" w:space="0" w:color="auto"/>
        <w:left w:val="none" w:sz="0" w:space="0" w:color="auto"/>
        <w:bottom w:val="none" w:sz="0" w:space="0" w:color="auto"/>
        <w:right w:val="none" w:sz="0" w:space="0" w:color="auto"/>
      </w:divBdr>
    </w:div>
    <w:div w:id="1146311913">
      <w:bodyDiv w:val="1"/>
      <w:marLeft w:val="0"/>
      <w:marRight w:val="0"/>
      <w:marTop w:val="0"/>
      <w:marBottom w:val="0"/>
      <w:divBdr>
        <w:top w:val="none" w:sz="0" w:space="0" w:color="auto"/>
        <w:left w:val="none" w:sz="0" w:space="0" w:color="auto"/>
        <w:bottom w:val="none" w:sz="0" w:space="0" w:color="auto"/>
        <w:right w:val="none" w:sz="0" w:space="0" w:color="auto"/>
      </w:divBdr>
    </w:div>
    <w:div w:id="1147472490">
      <w:bodyDiv w:val="1"/>
      <w:marLeft w:val="0"/>
      <w:marRight w:val="0"/>
      <w:marTop w:val="0"/>
      <w:marBottom w:val="0"/>
      <w:divBdr>
        <w:top w:val="none" w:sz="0" w:space="0" w:color="auto"/>
        <w:left w:val="none" w:sz="0" w:space="0" w:color="auto"/>
        <w:bottom w:val="none" w:sz="0" w:space="0" w:color="auto"/>
        <w:right w:val="none" w:sz="0" w:space="0" w:color="auto"/>
      </w:divBdr>
    </w:div>
    <w:div w:id="1148743902">
      <w:bodyDiv w:val="1"/>
      <w:marLeft w:val="0"/>
      <w:marRight w:val="0"/>
      <w:marTop w:val="0"/>
      <w:marBottom w:val="0"/>
      <w:divBdr>
        <w:top w:val="none" w:sz="0" w:space="0" w:color="auto"/>
        <w:left w:val="none" w:sz="0" w:space="0" w:color="auto"/>
        <w:bottom w:val="none" w:sz="0" w:space="0" w:color="auto"/>
        <w:right w:val="none" w:sz="0" w:space="0" w:color="auto"/>
      </w:divBdr>
    </w:div>
    <w:div w:id="1150177651">
      <w:bodyDiv w:val="1"/>
      <w:marLeft w:val="0"/>
      <w:marRight w:val="0"/>
      <w:marTop w:val="0"/>
      <w:marBottom w:val="0"/>
      <w:divBdr>
        <w:top w:val="none" w:sz="0" w:space="0" w:color="auto"/>
        <w:left w:val="none" w:sz="0" w:space="0" w:color="auto"/>
        <w:bottom w:val="none" w:sz="0" w:space="0" w:color="auto"/>
        <w:right w:val="none" w:sz="0" w:space="0" w:color="auto"/>
      </w:divBdr>
    </w:div>
    <w:div w:id="1150554955">
      <w:bodyDiv w:val="1"/>
      <w:marLeft w:val="0"/>
      <w:marRight w:val="0"/>
      <w:marTop w:val="0"/>
      <w:marBottom w:val="0"/>
      <w:divBdr>
        <w:top w:val="none" w:sz="0" w:space="0" w:color="auto"/>
        <w:left w:val="none" w:sz="0" w:space="0" w:color="auto"/>
        <w:bottom w:val="none" w:sz="0" w:space="0" w:color="auto"/>
        <w:right w:val="none" w:sz="0" w:space="0" w:color="auto"/>
      </w:divBdr>
    </w:div>
    <w:div w:id="1150944303">
      <w:bodyDiv w:val="1"/>
      <w:marLeft w:val="0"/>
      <w:marRight w:val="0"/>
      <w:marTop w:val="0"/>
      <w:marBottom w:val="0"/>
      <w:divBdr>
        <w:top w:val="none" w:sz="0" w:space="0" w:color="auto"/>
        <w:left w:val="none" w:sz="0" w:space="0" w:color="auto"/>
        <w:bottom w:val="none" w:sz="0" w:space="0" w:color="auto"/>
        <w:right w:val="none" w:sz="0" w:space="0" w:color="auto"/>
      </w:divBdr>
    </w:div>
    <w:div w:id="1152213582">
      <w:bodyDiv w:val="1"/>
      <w:marLeft w:val="0"/>
      <w:marRight w:val="0"/>
      <w:marTop w:val="0"/>
      <w:marBottom w:val="0"/>
      <w:divBdr>
        <w:top w:val="none" w:sz="0" w:space="0" w:color="auto"/>
        <w:left w:val="none" w:sz="0" w:space="0" w:color="auto"/>
        <w:bottom w:val="none" w:sz="0" w:space="0" w:color="auto"/>
        <w:right w:val="none" w:sz="0" w:space="0" w:color="auto"/>
      </w:divBdr>
    </w:div>
    <w:div w:id="1152481495">
      <w:bodyDiv w:val="1"/>
      <w:marLeft w:val="0"/>
      <w:marRight w:val="0"/>
      <w:marTop w:val="0"/>
      <w:marBottom w:val="0"/>
      <w:divBdr>
        <w:top w:val="none" w:sz="0" w:space="0" w:color="auto"/>
        <w:left w:val="none" w:sz="0" w:space="0" w:color="auto"/>
        <w:bottom w:val="none" w:sz="0" w:space="0" w:color="auto"/>
        <w:right w:val="none" w:sz="0" w:space="0" w:color="auto"/>
      </w:divBdr>
    </w:div>
    <w:div w:id="1153135016">
      <w:bodyDiv w:val="1"/>
      <w:marLeft w:val="0"/>
      <w:marRight w:val="0"/>
      <w:marTop w:val="0"/>
      <w:marBottom w:val="0"/>
      <w:divBdr>
        <w:top w:val="none" w:sz="0" w:space="0" w:color="auto"/>
        <w:left w:val="none" w:sz="0" w:space="0" w:color="auto"/>
        <w:bottom w:val="none" w:sz="0" w:space="0" w:color="auto"/>
        <w:right w:val="none" w:sz="0" w:space="0" w:color="auto"/>
      </w:divBdr>
    </w:div>
    <w:div w:id="1153840288">
      <w:bodyDiv w:val="1"/>
      <w:marLeft w:val="0"/>
      <w:marRight w:val="0"/>
      <w:marTop w:val="0"/>
      <w:marBottom w:val="0"/>
      <w:divBdr>
        <w:top w:val="none" w:sz="0" w:space="0" w:color="auto"/>
        <w:left w:val="none" w:sz="0" w:space="0" w:color="auto"/>
        <w:bottom w:val="none" w:sz="0" w:space="0" w:color="auto"/>
        <w:right w:val="none" w:sz="0" w:space="0" w:color="auto"/>
      </w:divBdr>
    </w:div>
    <w:div w:id="1153958074">
      <w:bodyDiv w:val="1"/>
      <w:marLeft w:val="0"/>
      <w:marRight w:val="0"/>
      <w:marTop w:val="0"/>
      <w:marBottom w:val="0"/>
      <w:divBdr>
        <w:top w:val="none" w:sz="0" w:space="0" w:color="auto"/>
        <w:left w:val="none" w:sz="0" w:space="0" w:color="auto"/>
        <w:bottom w:val="none" w:sz="0" w:space="0" w:color="auto"/>
        <w:right w:val="none" w:sz="0" w:space="0" w:color="auto"/>
      </w:divBdr>
    </w:div>
    <w:div w:id="1157457451">
      <w:bodyDiv w:val="1"/>
      <w:marLeft w:val="0"/>
      <w:marRight w:val="0"/>
      <w:marTop w:val="0"/>
      <w:marBottom w:val="0"/>
      <w:divBdr>
        <w:top w:val="none" w:sz="0" w:space="0" w:color="auto"/>
        <w:left w:val="none" w:sz="0" w:space="0" w:color="auto"/>
        <w:bottom w:val="none" w:sz="0" w:space="0" w:color="auto"/>
        <w:right w:val="none" w:sz="0" w:space="0" w:color="auto"/>
      </w:divBdr>
    </w:div>
    <w:div w:id="1160583183">
      <w:bodyDiv w:val="1"/>
      <w:marLeft w:val="0"/>
      <w:marRight w:val="0"/>
      <w:marTop w:val="0"/>
      <w:marBottom w:val="0"/>
      <w:divBdr>
        <w:top w:val="none" w:sz="0" w:space="0" w:color="auto"/>
        <w:left w:val="none" w:sz="0" w:space="0" w:color="auto"/>
        <w:bottom w:val="none" w:sz="0" w:space="0" w:color="auto"/>
        <w:right w:val="none" w:sz="0" w:space="0" w:color="auto"/>
      </w:divBdr>
    </w:div>
    <w:div w:id="1163737908">
      <w:bodyDiv w:val="1"/>
      <w:marLeft w:val="0"/>
      <w:marRight w:val="0"/>
      <w:marTop w:val="0"/>
      <w:marBottom w:val="0"/>
      <w:divBdr>
        <w:top w:val="none" w:sz="0" w:space="0" w:color="auto"/>
        <w:left w:val="none" w:sz="0" w:space="0" w:color="auto"/>
        <w:bottom w:val="none" w:sz="0" w:space="0" w:color="auto"/>
        <w:right w:val="none" w:sz="0" w:space="0" w:color="auto"/>
      </w:divBdr>
    </w:div>
    <w:div w:id="1164080065">
      <w:bodyDiv w:val="1"/>
      <w:marLeft w:val="0"/>
      <w:marRight w:val="0"/>
      <w:marTop w:val="0"/>
      <w:marBottom w:val="0"/>
      <w:divBdr>
        <w:top w:val="none" w:sz="0" w:space="0" w:color="auto"/>
        <w:left w:val="none" w:sz="0" w:space="0" w:color="auto"/>
        <w:bottom w:val="none" w:sz="0" w:space="0" w:color="auto"/>
        <w:right w:val="none" w:sz="0" w:space="0" w:color="auto"/>
      </w:divBdr>
    </w:div>
    <w:div w:id="1164665190">
      <w:bodyDiv w:val="1"/>
      <w:marLeft w:val="0"/>
      <w:marRight w:val="0"/>
      <w:marTop w:val="0"/>
      <w:marBottom w:val="0"/>
      <w:divBdr>
        <w:top w:val="none" w:sz="0" w:space="0" w:color="auto"/>
        <w:left w:val="none" w:sz="0" w:space="0" w:color="auto"/>
        <w:bottom w:val="none" w:sz="0" w:space="0" w:color="auto"/>
        <w:right w:val="none" w:sz="0" w:space="0" w:color="auto"/>
      </w:divBdr>
    </w:div>
    <w:div w:id="1165167839">
      <w:bodyDiv w:val="1"/>
      <w:marLeft w:val="0"/>
      <w:marRight w:val="0"/>
      <w:marTop w:val="0"/>
      <w:marBottom w:val="0"/>
      <w:divBdr>
        <w:top w:val="none" w:sz="0" w:space="0" w:color="auto"/>
        <w:left w:val="none" w:sz="0" w:space="0" w:color="auto"/>
        <w:bottom w:val="none" w:sz="0" w:space="0" w:color="auto"/>
        <w:right w:val="none" w:sz="0" w:space="0" w:color="auto"/>
      </w:divBdr>
    </w:div>
    <w:div w:id="1166087910">
      <w:bodyDiv w:val="1"/>
      <w:marLeft w:val="0"/>
      <w:marRight w:val="0"/>
      <w:marTop w:val="0"/>
      <w:marBottom w:val="0"/>
      <w:divBdr>
        <w:top w:val="none" w:sz="0" w:space="0" w:color="auto"/>
        <w:left w:val="none" w:sz="0" w:space="0" w:color="auto"/>
        <w:bottom w:val="none" w:sz="0" w:space="0" w:color="auto"/>
        <w:right w:val="none" w:sz="0" w:space="0" w:color="auto"/>
      </w:divBdr>
    </w:div>
    <w:div w:id="1169056501">
      <w:bodyDiv w:val="1"/>
      <w:marLeft w:val="0"/>
      <w:marRight w:val="0"/>
      <w:marTop w:val="0"/>
      <w:marBottom w:val="0"/>
      <w:divBdr>
        <w:top w:val="none" w:sz="0" w:space="0" w:color="auto"/>
        <w:left w:val="none" w:sz="0" w:space="0" w:color="auto"/>
        <w:bottom w:val="none" w:sz="0" w:space="0" w:color="auto"/>
        <w:right w:val="none" w:sz="0" w:space="0" w:color="auto"/>
      </w:divBdr>
    </w:div>
    <w:div w:id="1169170943">
      <w:bodyDiv w:val="1"/>
      <w:marLeft w:val="0"/>
      <w:marRight w:val="0"/>
      <w:marTop w:val="0"/>
      <w:marBottom w:val="0"/>
      <w:divBdr>
        <w:top w:val="none" w:sz="0" w:space="0" w:color="auto"/>
        <w:left w:val="none" w:sz="0" w:space="0" w:color="auto"/>
        <w:bottom w:val="none" w:sz="0" w:space="0" w:color="auto"/>
        <w:right w:val="none" w:sz="0" w:space="0" w:color="auto"/>
      </w:divBdr>
    </w:div>
    <w:div w:id="1169253817">
      <w:bodyDiv w:val="1"/>
      <w:marLeft w:val="0"/>
      <w:marRight w:val="0"/>
      <w:marTop w:val="0"/>
      <w:marBottom w:val="0"/>
      <w:divBdr>
        <w:top w:val="none" w:sz="0" w:space="0" w:color="auto"/>
        <w:left w:val="none" w:sz="0" w:space="0" w:color="auto"/>
        <w:bottom w:val="none" w:sz="0" w:space="0" w:color="auto"/>
        <w:right w:val="none" w:sz="0" w:space="0" w:color="auto"/>
      </w:divBdr>
    </w:div>
    <w:div w:id="1170952676">
      <w:bodyDiv w:val="1"/>
      <w:marLeft w:val="0"/>
      <w:marRight w:val="0"/>
      <w:marTop w:val="0"/>
      <w:marBottom w:val="0"/>
      <w:divBdr>
        <w:top w:val="none" w:sz="0" w:space="0" w:color="auto"/>
        <w:left w:val="none" w:sz="0" w:space="0" w:color="auto"/>
        <w:bottom w:val="none" w:sz="0" w:space="0" w:color="auto"/>
        <w:right w:val="none" w:sz="0" w:space="0" w:color="auto"/>
      </w:divBdr>
    </w:div>
    <w:div w:id="1171261848">
      <w:bodyDiv w:val="1"/>
      <w:marLeft w:val="0"/>
      <w:marRight w:val="0"/>
      <w:marTop w:val="0"/>
      <w:marBottom w:val="0"/>
      <w:divBdr>
        <w:top w:val="none" w:sz="0" w:space="0" w:color="auto"/>
        <w:left w:val="none" w:sz="0" w:space="0" w:color="auto"/>
        <w:bottom w:val="none" w:sz="0" w:space="0" w:color="auto"/>
        <w:right w:val="none" w:sz="0" w:space="0" w:color="auto"/>
      </w:divBdr>
    </w:div>
    <w:div w:id="1174026337">
      <w:bodyDiv w:val="1"/>
      <w:marLeft w:val="0"/>
      <w:marRight w:val="0"/>
      <w:marTop w:val="0"/>
      <w:marBottom w:val="0"/>
      <w:divBdr>
        <w:top w:val="none" w:sz="0" w:space="0" w:color="auto"/>
        <w:left w:val="none" w:sz="0" w:space="0" w:color="auto"/>
        <w:bottom w:val="none" w:sz="0" w:space="0" w:color="auto"/>
        <w:right w:val="none" w:sz="0" w:space="0" w:color="auto"/>
      </w:divBdr>
    </w:div>
    <w:div w:id="1176917869">
      <w:bodyDiv w:val="1"/>
      <w:marLeft w:val="0"/>
      <w:marRight w:val="0"/>
      <w:marTop w:val="0"/>
      <w:marBottom w:val="0"/>
      <w:divBdr>
        <w:top w:val="none" w:sz="0" w:space="0" w:color="auto"/>
        <w:left w:val="none" w:sz="0" w:space="0" w:color="auto"/>
        <w:bottom w:val="none" w:sz="0" w:space="0" w:color="auto"/>
        <w:right w:val="none" w:sz="0" w:space="0" w:color="auto"/>
      </w:divBdr>
    </w:div>
    <w:div w:id="1181626333">
      <w:bodyDiv w:val="1"/>
      <w:marLeft w:val="0"/>
      <w:marRight w:val="0"/>
      <w:marTop w:val="0"/>
      <w:marBottom w:val="0"/>
      <w:divBdr>
        <w:top w:val="none" w:sz="0" w:space="0" w:color="auto"/>
        <w:left w:val="none" w:sz="0" w:space="0" w:color="auto"/>
        <w:bottom w:val="none" w:sz="0" w:space="0" w:color="auto"/>
        <w:right w:val="none" w:sz="0" w:space="0" w:color="auto"/>
      </w:divBdr>
    </w:div>
    <w:div w:id="1182360236">
      <w:bodyDiv w:val="1"/>
      <w:marLeft w:val="0"/>
      <w:marRight w:val="0"/>
      <w:marTop w:val="0"/>
      <w:marBottom w:val="0"/>
      <w:divBdr>
        <w:top w:val="none" w:sz="0" w:space="0" w:color="auto"/>
        <w:left w:val="none" w:sz="0" w:space="0" w:color="auto"/>
        <w:bottom w:val="none" w:sz="0" w:space="0" w:color="auto"/>
        <w:right w:val="none" w:sz="0" w:space="0" w:color="auto"/>
      </w:divBdr>
    </w:div>
    <w:div w:id="1182863492">
      <w:bodyDiv w:val="1"/>
      <w:marLeft w:val="0"/>
      <w:marRight w:val="0"/>
      <w:marTop w:val="0"/>
      <w:marBottom w:val="0"/>
      <w:divBdr>
        <w:top w:val="none" w:sz="0" w:space="0" w:color="auto"/>
        <w:left w:val="none" w:sz="0" w:space="0" w:color="auto"/>
        <w:bottom w:val="none" w:sz="0" w:space="0" w:color="auto"/>
        <w:right w:val="none" w:sz="0" w:space="0" w:color="auto"/>
      </w:divBdr>
    </w:div>
    <w:div w:id="1183786110">
      <w:bodyDiv w:val="1"/>
      <w:marLeft w:val="0"/>
      <w:marRight w:val="0"/>
      <w:marTop w:val="0"/>
      <w:marBottom w:val="0"/>
      <w:divBdr>
        <w:top w:val="none" w:sz="0" w:space="0" w:color="auto"/>
        <w:left w:val="none" w:sz="0" w:space="0" w:color="auto"/>
        <w:bottom w:val="none" w:sz="0" w:space="0" w:color="auto"/>
        <w:right w:val="none" w:sz="0" w:space="0" w:color="auto"/>
      </w:divBdr>
    </w:div>
    <w:div w:id="1183789283">
      <w:bodyDiv w:val="1"/>
      <w:marLeft w:val="0"/>
      <w:marRight w:val="0"/>
      <w:marTop w:val="0"/>
      <w:marBottom w:val="0"/>
      <w:divBdr>
        <w:top w:val="none" w:sz="0" w:space="0" w:color="auto"/>
        <w:left w:val="none" w:sz="0" w:space="0" w:color="auto"/>
        <w:bottom w:val="none" w:sz="0" w:space="0" w:color="auto"/>
        <w:right w:val="none" w:sz="0" w:space="0" w:color="auto"/>
      </w:divBdr>
    </w:div>
    <w:div w:id="1184124962">
      <w:bodyDiv w:val="1"/>
      <w:marLeft w:val="0"/>
      <w:marRight w:val="0"/>
      <w:marTop w:val="0"/>
      <w:marBottom w:val="0"/>
      <w:divBdr>
        <w:top w:val="none" w:sz="0" w:space="0" w:color="auto"/>
        <w:left w:val="none" w:sz="0" w:space="0" w:color="auto"/>
        <w:bottom w:val="none" w:sz="0" w:space="0" w:color="auto"/>
        <w:right w:val="none" w:sz="0" w:space="0" w:color="auto"/>
      </w:divBdr>
    </w:div>
    <w:div w:id="1184132385">
      <w:bodyDiv w:val="1"/>
      <w:marLeft w:val="0"/>
      <w:marRight w:val="0"/>
      <w:marTop w:val="0"/>
      <w:marBottom w:val="0"/>
      <w:divBdr>
        <w:top w:val="none" w:sz="0" w:space="0" w:color="auto"/>
        <w:left w:val="none" w:sz="0" w:space="0" w:color="auto"/>
        <w:bottom w:val="none" w:sz="0" w:space="0" w:color="auto"/>
        <w:right w:val="none" w:sz="0" w:space="0" w:color="auto"/>
      </w:divBdr>
    </w:div>
    <w:div w:id="1184323754">
      <w:bodyDiv w:val="1"/>
      <w:marLeft w:val="0"/>
      <w:marRight w:val="0"/>
      <w:marTop w:val="0"/>
      <w:marBottom w:val="0"/>
      <w:divBdr>
        <w:top w:val="none" w:sz="0" w:space="0" w:color="auto"/>
        <w:left w:val="none" w:sz="0" w:space="0" w:color="auto"/>
        <w:bottom w:val="none" w:sz="0" w:space="0" w:color="auto"/>
        <w:right w:val="none" w:sz="0" w:space="0" w:color="auto"/>
      </w:divBdr>
    </w:div>
    <w:div w:id="1185284596">
      <w:bodyDiv w:val="1"/>
      <w:marLeft w:val="0"/>
      <w:marRight w:val="0"/>
      <w:marTop w:val="0"/>
      <w:marBottom w:val="0"/>
      <w:divBdr>
        <w:top w:val="none" w:sz="0" w:space="0" w:color="auto"/>
        <w:left w:val="none" w:sz="0" w:space="0" w:color="auto"/>
        <w:bottom w:val="none" w:sz="0" w:space="0" w:color="auto"/>
        <w:right w:val="none" w:sz="0" w:space="0" w:color="auto"/>
      </w:divBdr>
    </w:div>
    <w:div w:id="1191257953">
      <w:bodyDiv w:val="1"/>
      <w:marLeft w:val="0"/>
      <w:marRight w:val="0"/>
      <w:marTop w:val="0"/>
      <w:marBottom w:val="0"/>
      <w:divBdr>
        <w:top w:val="none" w:sz="0" w:space="0" w:color="auto"/>
        <w:left w:val="none" w:sz="0" w:space="0" w:color="auto"/>
        <w:bottom w:val="none" w:sz="0" w:space="0" w:color="auto"/>
        <w:right w:val="none" w:sz="0" w:space="0" w:color="auto"/>
      </w:divBdr>
    </w:div>
    <w:div w:id="1191648045">
      <w:bodyDiv w:val="1"/>
      <w:marLeft w:val="0"/>
      <w:marRight w:val="0"/>
      <w:marTop w:val="0"/>
      <w:marBottom w:val="0"/>
      <w:divBdr>
        <w:top w:val="none" w:sz="0" w:space="0" w:color="auto"/>
        <w:left w:val="none" w:sz="0" w:space="0" w:color="auto"/>
        <w:bottom w:val="none" w:sz="0" w:space="0" w:color="auto"/>
        <w:right w:val="none" w:sz="0" w:space="0" w:color="auto"/>
      </w:divBdr>
    </w:div>
    <w:div w:id="1192301704">
      <w:bodyDiv w:val="1"/>
      <w:marLeft w:val="0"/>
      <w:marRight w:val="0"/>
      <w:marTop w:val="0"/>
      <w:marBottom w:val="0"/>
      <w:divBdr>
        <w:top w:val="none" w:sz="0" w:space="0" w:color="auto"/>
        <w:left w:val="none" w:sz="0" w:space="0" w:color="auto"/>
        <w:bottom w:val="none" w:sz="0" w:space="0" w:color="auto"/>
        <w:right w:val="none" w:sz="0" w:space="0" w:color="auto"/>
      </w:divBdr>
    </w:div>
    <w:div w:id="1192645920">
      <w:bodyDiv w:val="1"/>
      <w:marLeft w:val="0"/>
      <w:marRight w:val="0"/>
      <w:marTop w:val="0"/>
      <w:marBottom w:val="0"/>
      <w:divBdr>
        <w:top w:val="none" w:sz="0" w:space="0" w:color="auto"/>
        <w:left w:val="none" w:sz="0" w:space="0" w:color="auto"/>
        <w:bottom w:val="none" w:sz="0" w:space="0" w:color="auto"/>
        <w:right w:val="none" w:sz="0" w:space="0" w:color="auto"/>
      </w:divBdr>
    </w:div>
    <w:div w:id="1195463182">
      <w:bodyDiv w:val="1"/>
      <w:marLeft w:val="0"/>
      <w:marRight w:val="0"/>
      <w:marTop w:val="0"/>
      <w:marBottom w:val="0"/>
      <w:divBdr>
        <w:top w:val="none" w:sz="0" w:space="0" w:color="auto"/>
        <w:left w:val="none" w:sz="0" w:space="0" w:color="auto"/>
        <w:bottom w:val="none" w:sz="0" w:space="0" w:color="auto"/>
        <w:right w:val="none" w:sz="0" w:space="0" w:color="auto"/>
      </w:divBdr>
    </w:div>
    <w:div w:id="1198932279">
      <w:bodyDiv w:val="1"/>
      <w:marLeft w:val="0"/>
      <w:marRight w:val="0"/>
      <w:marTop w:val="0"/>
      <w:marBottom w:val="0"/>
      <w:divBdr>
        <w:top w:val="none" w:sz="0" w:space="0" w:color="auto"/>
        <w:left w:val="none" w:sz="0" w:space="0" w:color="auto"/>
        <w:bottom w:val="none" w:sz="0" w:space="0" w:color="auto"/>
        <w:right w:val="none" w:sz="0" w:space="0" w:color="auto"/>
      </w:divBdr>
    </w:div>
    <w:div w:id="1199319766">
      <w:bodyDiv w:val="1"/>
      <w:marLeft w:val="0"/>
      <w:marRight w:val="0"/>
      <w:marTop w:val="0"/>
      <w:marBottom w:val="0"/>
      <w:divBdr>
        <w:top w:val="none" w:sz="0" w:space="0" w:color="auto"/>
        <w:left w:val="none" w:sz="0" w:space="0" w:color="auto"/>
        <w:bottom w:val="none" w:sz="0" w:space="0" w:color="auto"/>
        <w:right w:val="none" w:sz="0" w:space="0" w:color="auto"/>
      </w:divBdr>
    </w:div>
    <w:div w:id="1199397609">
      <w:bodyDiv w:val="1"/>
      <w:marLeft w:val="0"/>
      <w:marRight w:val="0"/>
      <w:marTop w:val="0"/>
      <w:marBottom w:val="0"/>
      <w:divBdr>
        <w:top w:val="none" w:sz="0" w:space="0" w:color="auto"/>
        <w:left w:val="none" w:sz="0" w:space="0" w:color="auto"/>
        <w:bottom w:val="none" w:sz="0" w:space="0" w:color="auto"/>
        <w:right w:val="none" w:sz="0" w:space="0" w:color="auto"/>
      </w:divBdr>
    </w:div>
    <w:div w:id="1199583669">
      <w:bodyDiv w:val="1"/>
      <w:marLeft w:val="0"/>
      <w:marRight w:val="0"/>
      <w:marTop w:val="0"/>
      <w:marBottom w:val="0"/>
      <w:divBdr>
        <w:top w:val="none" w:sz="0" w:space="0" w:color="auto"/>
        <w:left w:val="none" w:sz="0" w:space="0" w:color="auto"/>
        <w:bottom w:val="none" w:sz="0" w:space="0" w:color="auto"/>
        <w:right w:val="none" w:sz="0" w:space="0" w:color="auto"/>
      </w:divBdr>
    </w:div>
    <w:div w:id="1199660544">
      <w:bodyDiv w:val="1"/>
      <w:marLeft w:val="0"/>
      <w:marRight w:val="0"/>
      <w:marTop w:val="0"/>
      <w:marBottom w:val="0"/>
      <w:divBdr>
        <w:top w:val="none" w:sz="0" w:space="0" w:color="auto"/>
        <w:left w:val="none" w:sz="0" w:space="0" w:color="auto"/>
        <w:bottom w:val="none" w:sz="0" w:space="0" w:color="auto"/>
        <w:right w:val="none" w:sz="0" w:space="0" w:color="auto"/>
      </w:divBdr>
    </w:div>
    <w:div w:id="1200169328">
      <w:bodyDiv w:val="1"/>
      <w:marLeft w:val="0"/>
      <w:marRight w:val="0"/>
      <w:marTop w:val="0"/>
      <w:marBottom w:val="0"/>
      <w:divBdr>
        <w:top w:val="none" w:sz="0" w:space="0" w:color="auto"/>
        <w:left w:val="none" w:sz="0" w:space="0" w:color="auto"/>
        <w:bottom w:val="none" w:sz="0" w:space="0" w:color="auto"/>
        <w:right w:val="none" w:sz="0" w:space="0" w:color="auto"/>
      </w:divBdr>
    </w:div>
    <w:div w:id="1200363122">
      <w:bodyDiv w:val="1"/>
      <w:marLeft w:val="0"/>
      <w:marRight w:val="0"/>
      <w:marTop w:val="0"/>
      <w:marBottom w:val="0"/>
      <w:divBdr>
        <w:top w:val="none" w:sz="0" w:space="0" w:color="auto"/>
        <w:left w:val="none" w:sz="0" w:space="0" w:color="auto"/>
        <w:bottom w:val="none" w:sz="0" w:space="0" w:color="auto"/>
        <w:right w:val="none" w:sz="0" w:space="0" w:color="auto"/>
      </w:divBdr>
    </w:div>
    <w:div w:id="1200512619">
      <w:bodyDiv w:val="1"/>
      <w:marLeft w:val="0"/>
      <w:marRight w:val="0"/>
      <w:marTop w:val="0"/>
      <w:marBottom w:val="0"/>
      <w:divBdr>
        <w:top w:val="none" w:sz="0" w:space="0" w:color="auto"/>
        <w:left w:val="none" w:sz="0" w:space="0" w:color="auto"/>
        <w:bottom w:val="none" w:sz="0" w:space="0" w:color="auto"/>
        <w:right w:val="none" w:sz="0" w:space="0" w:color="auto"/>
      </w:divBdr>
    </w:div>
    <w:div w:id="1202209236">
      <w:bodyDiv w:val="1"/>
      <w:marLeft w:val="0"/>
      <w:marRight w:val="0"/>
      <w:marTop w:val="0"/>
      <w:marBottom w:val="0"/>
      <w:divBdr>
        <w:top w:val="none" w:sz="0" w:space="0" w:color="auto"/>
        <w:left w:val="none" w:sz="0" w:space="0" w:color="auto"/>
        <w:bottom w:val="none" w:sz="0" w:space="0" w:color="auto"/>
        <w:right w:val="none" w:sz="0" w:space="0" w:color="auto"/>
      </w:divBdr>
    </w:div>
    <w:div w:id="1202671566">
      <w:bodyDiv w:val="1"/>
      <w:marLeft w:val="0"/>
      <w:marRight w:val="0"/>
      <w:marTop w:val="0"/>
      <w:marBottom w:val="0"/>
      <w:divBdr>
        <w:top w:val="none" w:sz="0" w:space="0" w:color="auto"/>
        <w:left w:val="none" w:sz="0" w:space="0" w:color="auto"/>
        <w:bottom w:val="none" w:sz="0" w:space="0" w:color="auto"/>
        <w:right w:val="none" w:sz="0" w:space="0" w:color="auto"/>
      </w:divBdr>
    </w:div>
    <w:div w:id="1203786432">
      <w:bodyDiv w:val="1"/>
      <w:marLeft w:val="0"/>
      <w:marRight w:val="0"/>
      <w:marTop w:val="0"/>
      <w:marBottom w:val="0"/>
      <w:divBdr>
        <w:top w:val="none" w:sz="0" w:space="0" w:color="auto"/>
        <w:left w:val="none" w:sz="0" w:space="0" w:color="auto"/>
        <w:bottom w:val="none" w:sz="0" w:space="0" w:color="auto"/>
        <w:right w:val="none" w:sz="0" w:space="0" w:color="auto"/>
      </w:divBdr>
    </w:div>
    <w:div w:id="1205169011">
      <w:bodyDiv w:val="1"/>
      <w:marLeft w:val="0"/>
      <w:marRight w:val="0"/>
      <w:marTop w:val="0"/>
      <w:marBottom w:val="0"/>
      <w:divBdr>
        <w:top w:val="none" w:sz="0" w:space="0" w:color="auto"/>
        <w:left w:val="none" w:sz="0" w:space="0" w:color="auto"/>
        <w:bottom w:val="none" w:sz="0" w:space="0" w:color="auto"/>
        <w:right w:val="none" w:sz="0" w:space="0" w:color="auto"/>
      </w:divBdr>
    </w:div>
    <w:div w:id="1205631951">
      <w:bodyDiv w:val="1"/>
      <w:marLeft w:val="0"/>
      <w:marRight w:val="0"/>
      <w:marTop w:val="0"/>
      <w:marBottom w:val="0"/>
      <w:divBdr>
        <w:top w:val="none" w:sz="0" w:space="0" w:color="auto"/>
        <w:left w:val="none" w:sz="0" w:space="0" w:color="auto"/>
        <w:bottom w:val="none" w:sz="0" w:space="0" w:color="auto"/>
        <w:right w:val="none" w:sz="0" w:space="0" w:color="auto"/>
      </w:divBdr>
    </w:div>
    <w:div w:id="1206602360">
      <w:bodyDiv w:val="1"/>
      <w:marLeft w:val="0"/>
      <w:marRight w:val="0"/>
      <w:marTop w:val="0"/>
      <w:marBottom w:val="0"/>
      <w:divBdr>
        <w:top w:val="none" w:sz="0" w:space="0" w:color="auto"/>
        <w:left w:val="none" w:sz="0" w:space="0" w:color="auto"/>
        <w:bottom w:val="none" w:sz="0" w:space="0" w:color="auto"/>
        <w:right w:val="none" w:sz="0" w:space="0" w:color="auto"/>
      </w:divBdr>
    </w:div>
    <w:div w:id="1207059765">
      <w:bodyDiv w:val="1"/>
      <w:marLeft w:val="0"/>
      <w:marRight w:val="0"/>
      <w:marTop w:val="0"/>
      <w:marBottom w:val="0"/>
      <w:divBdr>
        <w:top w:val="none" w:sz="0" w:space="0" w:color="auto"/>
        <w:left w:val="none" w:sz="0" w:space="0" w:color="auto"/>
        <w:bottom w:val="none" w:sz="0" w:space="0" w:color="auto"/>
        <w:right w:val="none" w:sz="0" w:space="0" w:color="auto"/>
      </w:divBdr>
    </w:div>
    <w:div w:id="1208227518">
      <w:bodyDiv w:val="1"/>
      <w:marLeft w:val="0"/>
      <w:marRight w:val="0"/>
      <w:marTop w:val="0"/>
      <w:marBottom w:val="0"/>
      <w:divBdr>
        <w:top w:val="none" w:sz="0" w:space="0" w:color="auto"/>
        <w:left w:val="none" w:sz="0" w:space="0" w:color="auto"/>
        <w:bottom w:val="none" w:sz="0" w:space="0" w:color="auto"/>
        <w:right w:val="none" w:sz="0" w:space="0" w:color="auto"/>
      </w:divBdr>
    </w:div>
    <w:div w:id="1209487281">
      <w:bodyDiv w:val="1"/>
      <w:marLeft w:val="0"/>
      <w:marRight w:val="0"/>
      <w:marTop w:val="0"/>
      <w:marBottom w:val="0"/>
      <w:divBdr>
        <w:top w:val="none" w:sz="0" w:space="0" w:color="auto"/>
        <w:left w:val="none" w:sz="0" w:space="0" w:color="auto"/>
        <w:bottom w:val="none" w:sz="0" w:space="0" w:color="auto"/>
        <w:right w:val="none" w:sz="0" w:space="0" w:color="auto"/>
      </w:divBdr>
    </w:div>
    <w:div w:id="1210918301">
      <w:bodyDiv w:val="1"/>
      <w:marLeft w:val="0"/>
      <w:marRight w:val="0"/>
      <w:marTop w:val="0"/>
      <w:marBottom w:val="0"/>
      <w:divBdr>
        <w:top w:val="none" w:sz="0" w:space="0" w:color="auto"/>
        <w:left w:val="none" w:sz="0" w:space="0" w:color="auto"/>
        <w:bottom w:val="none" w:sz="0" w:space="0" w:color="auto"/>
        <w:right w:val="none" w:sz="0" w:space="0" w:color="auto"/>
      </w:divBdr>
    </w:div>
    <w:div w:id="1210922274">
      <w:bodyDiv w:val="1"/>
      <w:marLeft w:val="0"/>
      <w:marRight w:val="0"/>
      <w:marTop w:val="0"/>
      <w:marBottom w:val="0"/>
      <w:divBdr>
        <w:top w:val="none" w:sz="0" w:space="0" w:color="auto"/>
        <w:left w:val="none" w:sz="0" w:space="0" w:color="auto"/>
        <w:bottom w:val="none" w:sz="0" w:space="0" w:color="auto"/>
        <w:right w:val="none" w:sz="0" w:space="0" w:color="auto"/>
      </w:divBdr>
    </w:div>
    <w:div w:id="1212887432">
      <w:bodyDiv w:val="1"/>
      <w:marLeft w:val="0"/>
      <w:marRight w:val="0"/>
      <w:marTop w:val="0"/>
      <w:marBottom w:val="0"/>
      <w:divBdr>
        <w:top w:val="none" w:sz="0" w:space="0" w:color="auto"/>
        <w:left w:val="none" w:sz="0" w:space="0" w:color="auto"/>
        <w:bottom w:val="none" w:sz="0" w:space="0" w:color="auto"/>
        <w:right w:val="none" w:sz="0" w:space="0" w:color="auto"/>
      </w:divBdr>
    </w:div>
    <w:div w:id="1214079153">
      <w:bodyDiv w:val="1"/>
      <w:marLeft w:val="0"/>
      <w:marRight w:val="0"/>
      <w:marTop w:val="0"/>
      <w:marBottom w:val="0"/>
      <w:divBdr>
        <w:top w:val="none" w:sz="0" w:space="0" w:color="auto"/>
        <w:left w:val="none" w:sz="0" w:space="0" w:color="auto"/>
        <w:bottom w:val="none" w:sz="0" w:space="0" w:color="auto"/>
        <w:right w:val="none" w:sz="0" w:space="0" w:color="auto"/>
      </w:divBdr>
    </w:div>
    <w:div w:id="1214267131">
      <w:bodyDiv w:val="1"/>
      <w:marLeft w:val="0"/>
      <w:marRight w:val="0"/>
      <w:marTop w:val="0"/>
      <w:marBottom w:val="0"/>
      <w:divBdr>
        <w:top w:val="none" w:sz="0" w:space="0" w:color="auto"/>
        <w:left w:val="none" w:sz="0" w:space="0" w:color="auto"/>
        <w:bottom w:val="none" w:sz="0" w:space="0" w:color="auto"/>
        <w:right w:val="none" w:sz="0" w:space="0" w:color="auto"/>
      </w:divBdr>
    </w:div>
    <w:div w:id="1215239045">
      <w:bodyDiv w:val="1"/>
      <w:marLeft w:val="0"/>
      <w:marRight w:val="0"/>
      <w:marTop w:val="0"/>
      <w:marBottom w:val="0"/>
      <w:divBdr>
        <w:top w:val="none" w:sz="0" w:space="0" w:color="auto"/>
        <w:left w:val="none" w:sz="0" w:space="0" w:color="auto"/>
        <w:bottom w:val="none" w:sz="0" w:space="0" w:color="auto"/>
        <w:right w:val="none" w:sz="0" w:space="0" w:color="auto"/>
      </w:divBdr>
    </w:div>
    <w:div w:id="1215241345">
      <w:bodyDiv w:val="1"/>
      <w:marLeft w:val="0"/>
      <w:marRight w:val="0"/>
      <w:marTop w:val="0"/>
      <w:marBottom w:val="0"/>
      <w:divBdr>
        <w:top w:val="none" w:sz="0" w:space="0" w:color="auto"/>
        <w:left w:val="none" w:sz="0" w:space="0" w:color="auto"/>
        <w:bottom w:val="none" w:sz="0" w:space="0" w:color="auto"/>
        <w:right w:val="none" w:sz="0" w:space="0" w:color="auto"/>
      </w:divBdr>
    </w:div>
    <w:div w:id="1216507578">
      <w:bodyDiv w:val="1"/>
      <w:marLeft w:val="0"/>
      <w:marRight w:val="0"/>
      <w:marTop w:val="0"/>
      <w:marBottom w:val="0"/>
      <w:divBdr>
        <w:top w:val="none" w:sz="0" w:space="0" w:color="auto"/>
        <w:left w:val="none" w:sz="0" w:space="0" w:color="auto"/>
        <w:bottom w:val="none" w:sz="0" w:space="0" w:color="auto"/>
        <w:right w:val="none" w:sz="0" w:space="0" w:color="auto"/>
      </w:divBdr>
    </w:div>
    <w:div w:id="1217624715">
      <w:bodyDiv w:val="1"/>
      <w:marLeft w:val="0"/>
      <w:marRight w:val="0"/>
      <w:marTop w:val="0"/>
      <w:marBottom w:val="0"/>
      <w:divBdr>
        <w:top w:val="none" w:sz="0" w:space="0" w:color="auto"/>
        <w:left w:val="none" w:sz="0" w:space="0" w:color="auto"/>
        <w:bottom w:val="none" w:sz="0" w:space="0" w:color="auto"/>
        <w:right w:val="none" w:sz="0" w:space="0" w:color="auto"/>
      </w:divBdr>
    </w:div>
    <w:div w:id="1221284520">
      <w:bodyDiv w:val="1"/>
      <w:marLeft w:val="0"/>
      <w:marRight w:val="0"/>
      <w:marTop w:val="0"/>
      <w:marBottom w:val="0"/>
      <w:divBdr>
        <w:top w:val="none" w:sz="0" w:space="0" w:color="auto"/>
        <w:left w:val="none" w:sz="0" w:space="0" w:color="auto"/>
        <w:bottom w:val="none" w:sz="0" w:space="0" w:color="auto"/>
        <w:right w:val="none" w:sz="0" w:space="0" w:color="auto"/>
      </w:divBdr>
    </w:div>
    <w:div w:id="1222138414">
      <w:bodyDiv w:val="1"/>
      <w:marLeft w:val="0"/>
      <w:marRight w:val="0"/>
      <w:marTop w:val="0"/>
      <w:marBottom w:val="0"/>
      <w:divBdr>
        <w:top w:val="none" w:sz="0" w:space="0" w:color="auto"/>
        <w:left w:val="none" w:sz="0" w:space="0" w:color="auto"/>
        <w:bottom w:val="none" w:sz="0" w:space="0" w:color="auto"/>
        <w:right w:val="none" w:sz="0" w:space="0" w:color="auto"/>
      </w:divBdr>
    </w:div>
    <w:div w:id="1222209648">
      <w:bodyDiv w:val="1"/>
      <w:marLeft w:val="0"/>
      <w:marRight w:val="0"/>
      <w:marTop w:val="0"/>
      <w:marBottom w:val="0"/>
      <w:divBdr>
        <w:top w:val="none" w:sz="0" w:space="0" w:color="auto"/>
        <w:left w:val="none" w:sz="0" w:space="0" w:color="auto"/>
        <w:bottom w:val="none" w:sz="0" w:space="0" w:color="auto"/>
        <w:right w:val="none" w:sz="0" w:space="0" w:color="auto"/>
      </w:divBdr>
    </w:div>
    <w:div w:id="1223564963">
      <w:bodyDiv w:val="1"/>
      <w:marLeft w:val="0"/>
      <w:marRight w:val="0"/>
      <w:marTop w:val="0"/>
      <w:marBottom w:val="0"/>
      <w:divBdr>
        <w:top w:val="none" w:sz="0" w:space="0" w:color="auto"/>
        <w:left w:val="none" w:sz="0" w:space="0" w:color="auto"/>
        <w:bottom w:val="none" w:sz="0" w:space="0" w:color="auto"/>
        <w:right w:val="none" w:sz="0" w:space="0" w:color="auto"/>
      </w:divBdr>
    </w:div>
    <w:div w:id="1223715938">
      <w:bodyDiv w:val="1"/>
      <w:marLeft w:val="0"/>
      <w:marRight w:val="0"/>
      <w:marTop w:val="0"/>
      <w:marBottom w:val="0"/>
      <w:divBdr>
        <w:top w:val="none" w:sz="0" w:space="0" w:color="auto"/>
        <w:left w:val="none" w:sz="0" w:space="0" w:color="auto"/>
        <w:bottom w:val="none" w:sz="0" w:space="0" w:color="auto"/>
        <w:right w:val="none" w:sz="0" w:space="0" w:color="auto"/>
      </w:divBdr>
    </w:div>
    <w:div w:id="1224100773">
      <w:bodyDiv w:val="1"/>
      <w:marLeft w:val="0"/>
      <w:marRight w:val="0"/>
      <w:marTop w:val="0"/>
      <w:marBottom w:val="0"/>
      <w:divBdr>
        <w:top w:val="none" w:sz="0" w:space="0" w:color="auto"/>
        <w:left w:val="none" w:sz="0" w:space="0" w:color="auto"/>
        <w:bottom w:val="none" w:sz="0" w:space="0" w:color="auto"/>
        <w:right w:val="none" w:sz="0" w:space="0" w:color="auto"/>
      </w:divBdr>
    </w:div>
    <w:div w:id="1225751937">
      <w:bodyDiv w:val="1"/>
      <w:marLeft w:val="0"/>
      <w:marRight w:val="0"/>
      <w:marTop w:val="0"/>
      <w:marBottom w:val="0"/>
      <w:divBdr>
        <w:top w:val="none" w:sz="0" w:space="0" w:color="auto"/>
        <w:left w:val="none" w:sz="0" w:space="0" w:color="auto"/>
        <w:bottom w:val="none" w:sz="0" w:space="0" w:color="auto"/>
        <w:right w:val="none" w:sz="0" w:space="0" w:color="auto"/>
      </w:divBdr>
    </w:div>
    <w:div w:id="1227034632">
      <w:bodyDiv w:val="1"/>
      <w:marLeft w:val="0"/>
      <w:marRight w:val="0"/>
      <w:marTop w:val="0"/>
      <w:marBottom w:val="0"/>
      <w:divBdr>
        <w:top w:val="none" w:sz="0" w:space="0" w:color="auto"/>
        <w:left w:val="none" w:sz="0" w:space="0" w:color="auto"/>
        <w:bottom w:val="none" w:sz="0" w:space="0" w:color="auto"/>
        <w:right w:val="none" w:sz="0" w:space="0" w:color="auto"/>
      </w:divBdr>
    </w:div>
    <w:div w:id="1229075772">
      <w:bodyDiv w:val="1"/>
      <w:marLeft w:val="0"/>
      <w:marRight w:val="0"/>
      <w:marTop w:val="0"/>
      <w:marBottom w:val="0"/>
      <w:divBdr>
        <w:top w:val="none" w:sz="0" w:space="0" w:color="auto"/>
        <w:left w:val="none" w:sz="0" w:space="0" w:color="auto"/>
        <w:bottom w:val="none" w:sz="0" w:space="0" w:color="auto"/>
        <w:right w:val="none" w:sz="0" w:space="0" w:color="auto"/>
      </w:divBdr>
    </w:div>
    <w:div w:id="1229340027">
      <w:bodyDiv w:val="1"/>
      <w:marLeft w:val="0"/>
      <w:marRight w:val="0"/>
      <w:marTop w:val="0"/>
      <w:marBottom w:val="0"/>
      <w:divBdr>
        <w:top w:val="none" w:sz="0" w:space="0" w:color="auto"/>
        <w:left w:val="none" w:sz="0" w:space="0" w:color="auto"/>
        <w:bottom w:val="none" w:sz="0" w:space="0" w:color="auto"/>
        <w:right w:val="none" w:sz="0" w:space="0" w:color="auto"/>
      </w:divBdr>
    </w:div>
    <w:div w:id="1230454731">
      <w:bodyDiv w:val="1"/>
      <w:marLeft w:val="0"/>
      <w:marRight w:val="0"/>
      <w:marTop w:val="0"/>
      <w:marBottom w:val="0"/>
      <w:divBdr>
        <w:top w:val="none" w:sz="0" w:space="0" w:color="auto"/>
        <w:left w:val="none" w:sz="0" w:space="0" w:color="auto"/>
        <w:bottom w:val="none" w:sz="0" w:space="0" w:color="auto"/>
        <w:right w:val="none" w:sz="0" w:space="0" w:color="auto"/>
      </w:divBdr>
    </w:div>
    <w:div w:id="1238593600">
      <w:bodyDiv w:val="1"/>
      <w:marLeft w:val="0"/>
      <w:marRight w:val="0"/>
      <w:marTop w:val="0"/>
      <w:marBottom w:val="0"/>
      <w:divBdr>
        <w:top w:val="none" w:sz="0" w:space="0" w:color="auto"/>
        <w:left w:val="none" w:sz="0" w:space="0" w:color="auto"/>
        <w:bottom w:val="none" w:sz="0" w:space="0" w:color="auto"/>
        <w:right w:val="none" w:sz="0" w:space="0" w:color="auto"/>
      </w:divBdr>
    </w:div>
    <w:div w:id="1238831703">
      <w:bodyDiv w:val="1"/>
      <w:marLeft w:val="0"/>
      <w:marRight w:val="0"/>
      <w:marTop w:val="0"/>
      <w:marBottom w:val="0"/>
      <w:divBdr>
        <w:top w:val="none" w:sz="0" w:space="0" w:color="auto"/>
        <w:left w:val="none" w:sz="0" w:space="0" w:color="auto"/>
        <w:bottom w:val="none" w:sz="0" w:space="0" w:color="auto"/>
        <w:right w:val="none" w:sz="0" w:space="0" w:color="auto"/>
      </w:divBdr>
    </w:div>
    <w:div w:id="1240092065">
      <w:bodyDiv w:val="1"/>
      <w:marLeft w:val="0"/>
      <w:marRight w:val="0"/>
      <w:marTop w:val="0"/>
      <w:marBottom w:val="0"/>
      <w:divBdr>
        <w:top w:val="none" w:sz="0" w:space="0" w:color="auto"/>
        <w:left w:val="none" w:sz="0" w:space="0" w:color="auto"/>
        <w:bottom w:val="none" w:sz="0" w:space="0" w:color="auto"/>
        <w:right w:val="none" w:sz="0" w:space="0" w:color="auto"/>
      </w:divBdr>
    </w:div>
    <w:div w:id="1240216445">
      <w:bodyDiv w:val="1"/>
      <w:marLeft w:val="0"/>
      <w:marRight w:val="0"/>
      <w:marTop w:val="0"/>
      <w:marBottom w:val="0"/>
      <w:divBdr>
        <w:top w:val="none" w:sz="0" w:space="0" w:color="auto"/>
        <w:left w:val="none" w:sz="0" w:space="0" w:color="auto"/>
        <w:bottom w:val="none" w:sz="0" w:space="0" w:color="auto"/>
        <w:right w:val="none" w:sz="0" w:space="0" w:color="auto"/>
      </w:divBdr>
    </w:div>
    <w:div w:id="1240288581">
      <w:bodyDiv w:val="1"/>
      <w:marLeft w:val="0"/>
      <w:marRight w:val="0"/>
      <w:marTop w:val="0"/>
      <w:marBottom w:val="0"/>
      <w:divBdr>
        <w:top w:val="none" w:sz="0" w:space="0" w:color="auto"/>
        <w:left w:val="none" w:sz="0" w:space="0" w:color="auto"/>
        <w:bottom w:val="none" w:sz="0" w:space="0" w:color="auto"/>
        <w:right w:val="none" w:sz="0" w:space="0" w:color="auto"/>
      </w:divBdr>
    </w:div>
    <w:div w:id="1242061319">
      <w:bodyDiv w:val="1"/>
      <w:marLeft w:val="0"/>
      <w:marRight w:val="0"/>
      <w:marTop w:val="0"/>
      <w:marBottom w:val="0"/>
      <w:divBdr>
        <w:top w:val="none" w:sz="0" w:space="0" w:color="auto"/>
        <w:left w:val="none" w:sz="0" w:space="0" w:color="auto"/>
        <w:bottom w:val="none" w:sz="0" w:space="0" w:color="auto"/>
        <w:right w:val="none" w:sz="0" w:space="0" w:color="auto"/>
      </w:divBdr>
    </w:div>
    <w:div w:id="1242329988">
      <w:bodyDiv w:val="1"/>
      <w:marLeft w:val="0"/>
      <w:marRight w:val="0"/>
      <w:marTop w:val="0"/>
      <w:marBottom w:val="0"/>
      <w:divBdr>
        <w:top w:val="none" w:sz="0" w:space="0" w:color="auto"/>
        <w:left w:val="none" w:sz="0" w:space="0" w:color="auto"/>
        <w:bottom w:val="none" w:sz="0" w:space="0" w:color="auto"/>
        <w:right w:val="none" w:sz="0" w:space="0" w:color="auto"/>
      </w:divBdr>
    </w:div>
    <w:div w:id="1243763091">
      <w:bodyDiv w:val="1"/>
      <w:marLeft w:val="0"/>
      <w:marRight w:val="0"/>
      <w:marTop w:val="0"/>
      <w:marBottom w:val="0"/>
      <w:divBdr>
        <w:top w:val="none" w:sz="0" w:space="0" w:color="auto"/>
        <w:left w:val="none" w:sz="0" w:space="0" w:color="auto"/>
        <w:bottom w:val="none" w:sz="0" w:space="0" w:color="auto"/>
        <w:right w:val="none" w:sz="0" w:space="0" w:color="auto"/>
      </w:divBdr>
    </w:div>
    <w:div w:id="1244297644">
      <w:bodyDiv w:val="1"/>
      <w:marLeft w:val="0"/>
      <w:marRight w:val="0"/>
      <w:marTop w:val="0"/>
      <w:marBottom w:val="0"/>
      <w:divBdr>
        <w:top w:val="none" w:sz="0" w:space="0" w:color="auto"/>
        <w:left w:val="none" w:sz="0" w:space="0" w:color="auto"/>
        <w:bottom w:val="none" w:sz="0" w:space="0" w:color="auto"/>
        <w:right w:val="none" w:sz="0" w:space="0" w:color="auto"/>
      </w:divBdr>
    </w:div>
    <w:div w:id="1245846749">
      <w:bodyDiv w:val="1"/>
      <w:marLeft w:val="0"/>
      <w:marRight w:val="0"/>
      <w:marTop w:val="0"/>
      <w:marBottom w:val="0"/>
      <w:divBdr>
        <w:top w:val="none" w:sz="0" w:space="0" w:color="auto"/>
        <w:left w:val="none" w:sz="0" w:space="0" w:color="auto"/>
        <w:bottom w:val="none" w:sz="0" w:space="0" w:color="auto"/>
        <w:right w:val="none" w:sz="0" w:space="0" w:color="auto"/>
      </w:divBdr>
    </w:div>
    <w:div w:id="1246960106">
      <w:bodyDiv w:val="1"/>
      <w:marLeft w:val="0"/>
      <w:marRight w:val="0"/>
      <w:marTop w:val="0"/>
      <w:marBottom w:val="0"/>
      <w:divBdr>
        <w:top w:val="none" w:sz="0" w:space="0" w:color="auto"/>
        <w:left w:val="none" w:sz="0" w:space="0" w:color="auto"/>
        <w:bottom w:val="none" w:sz="0" w:space="0" w:color="auto"/>
        <w:right w:val="none" w:sz="0" w:space="0" w:color="auto"/>
      </w:divBdr>
    </w:div>
    <w:div w:id="1250433063">
      <w:bodyDiv w:val="1"/>
      <w:marLeft w:val="0"/>
      <w:marRight w:val="0"/>
      <w:marTop w:val="0"/>
      <w:marBottom w:val="0"/>
      <w:divBdr>
        <w:top w:val="none" w:sz="0" w:space="0" w:color="auto"/>
        <w:left w:val="none" w:sz="0" w:space="0" w:color="auto"/>
        <w:bottom w:val="none" w:sz="0" w:space="0" w:color="auto"/>
        <w:right w:val="none" w:sz="0" w:space="0" w:color="auto"/>
      </w:divBdr>
    </w:div>
    <w:div w:id="1250504857">
      <w:bodyDiv w:val="1"/>
      <w:marLeft w:val="0"/>
      <w:marRight w:val="0"/>
      <w:marTop w:val="0"/>
      <w:marBottom w:val="0"/>
      <w:divBdr>
        <w:top w:val="none" w:sz="0" w:space="0" w:color="auto"/>
        <w:left w:val="none" w:sz="0" w:space="0" w:color="auto"/>
        <w:bottom w:val="none" w:sz="0" w:space="0" w:color="auto"/>
        <w:right w:val="none" w:sz="0" w:space="0" w:color="auto"/>
      </w:divBdr>
    </w:div>
    <w:div w:id="1251545218">
      <w:bodyDiv w:val="1"/>
      <w:marLeft w:val="0"/>
      <w:marRight w:val="0"/>
      <w:marTop w:val="0"/>
      <w:marBottom w:val="0"/>
      <w:divBdr>
        <w:top w:val="none" w:sz="0" w:space="0" w:color="auto"/>
        <w:left w:val="none" w:sz="0" w:space="0" w:color="auto"/>
        <w:bottom w:val="none" w:sz="0" w:space="0" w:color="auto"/>
        <w:right w:val="none" w:sz="0" w:space="0" w:color="auto"/>
      </w:divBdr>
    </w:div>
    <w:div w:id="1251894408">
      <w:bodyDiv w:val="1"/>
      <w:marLeft w:val="0"/>
      <w:marRight w:val="0"/>
      <w:marTop w:val="0"/>
      <w:marBottom w:val="0"/>
      <w:divBdr>
        <w:top w:val="none" w:sz="0" w:space="0" w:color="auto"/>
        <w:left w:val="none" w:sz="0" w:space="0" w:color="auto"/>
        <w:bottom w:val="none" w:sz="0" w:space="0" w:color="auto"/>
        <w:right w:val="none" w:sz="0" w:space="0" w:color="auto"/>
      </w:divBdr>
    </w:div>
    <w:div w:id="1252658817">
      <w:bodyDiv w:val="1"/>
      <w:marLeft w:val="0"/>
      <w:marRight w:val="0"/>
      <w:marTop w:val="0"/>
      <w:marBottom w:val="0"/>
      <w:divBdr>
        <w:top w:val="none" w:sz="0" w:space="0" w:color="auto"/>
        <w:left w:val="none" w:sz="0" w:space="0" w:color="auto"/>
        <w:bottom w:val="none" w:sz="0" w:space="0" w:color="auto"/>
        <w:right w:val="none" w:sz="0" w:space="0" w:color="auto"/>
      </w:divBdr>
    </w:div>
    <w:div w:id="1258252556">
      <w:bodyDiv w:val="1"/>
      <w:marLeft w:val="0"/>
      <w:marRight w:val="0"/>
      <w:marTop w:val="0"/>
      <w:marBottom w:val="0"/>
      <w:divBdr>
        <w:top w:val="none" w:sz="0" w:space="0" w:color="auto"/>
        <w:left w:val="none" w:sz="0" w:space="0" w:color="auto"/>
        <w:bottom w:val="none" w:sz="0" w:space="0" w:color="auto"/>
        <w:right w:val="none" w:sz="0" w:space="0" w:color="auto"/>
      </w:divBdr>
    </w:div>
    <w:div w:id="1261720651">
      <w:bodyDiv w:val="1"/>
      <w:marLeft w:val="0"/>
      <w:marRight w:val="0"/>
      <w:marTop w:val="0"/>
      <w:marBottom w:val="0"/>
      <w:divBdr>
        <w:top w:val="none" w:sz="0" w:space="0" w:color="auto"/>
        <w:left w:val="none" w:sz="0" w:space="0" w:color="auto"/>
        <w:bottom w:val="none" w:sz="0" w:space="0" w:color="auto"/>
        <w:right w:val="none" w:sz="0" w:space="0" w:color="auto"/>
      </w:divBdr>
    </w:div>
    <w:div w:id="1262105119">
      <w:bodyDiv w:val="1"/>
      <w:marLeft w:val="0"/>
      <w:marRight w:val="0"/>
      <w:marTop w:val="0"/>
      <w:marBottom w:val="0"/>
      <w:divBdr>
        <w:top w:val="none" w:sz="0" w:space="0" w:color="auto"/>
        <w:left w:val="none" w:sz="0" w:space="0" w:color="auto"/>
        <w:bottom w:val="none" w:sz="0" w:space="0" w:color="auto"/>
        <w:right w:val="none" w:sz="0" w:space="0" w:color="auto"/>
      </w:divBdr>
    </w:div>
    <w:div w:id="1264651566">
      <w:bodyDiv w:val="1"/>
      <w:marLeft w:val="0"/>
      <w:marRight w:val="0"/>
      <w:marTop w:val="0"/>
      <w:marBottom w:val="0"/>
      <w:divBdr>
        <w:top w:val="none" w:sz="0" w:space="0" w:color="auto"/>
        <w:left w:val="none" w:sz="0" w:space="0" w:color="auto"/>
        <w:bottom w:val="none" w:sz="0" w:space="0" w:color="auto"/>
        <w:right w:val="none" w:sz="0" w:space="0" w:color="auto"/>
      </w:divBdr>
    </w:div>
    <w:div w:id="1266697375">
      <w:bodyDiv w:val="1"/>
      <w:marLeft w:val="0"/>
      <w:marRight w:val="0"/>
      <w:marTop w:val="0"/>
      <w:marBottom w:val="0"/>
      <w:divBdr>
        <w:top w:val="none" w:sz="0" w:space="0" w:color="auto"/>
        <w:left w:val="none" w:sz="0" w:space="0" w:color="auto"/>
        <w:bottom w:val="none" w:sz="0" w:space="0" w:color="auto"/>
        <w:right w:val="none" w:sz="0" w:space="0" w:color="auto"/>
      </w:divBdr>
    </w:div>
    <w:div w:id="1266842857">
      <w:bodyDiv w:val="1"/>
      <w:marLeft w:val="0"/>
      <w:marRight w:val="0"/>
      <w:marTop w:val="0"/>
      <w:marBottom w:val="0"/>
      <w:divBdr>
        <w:top w:val="none" w:sz="0" w:space="0" w:color="auto"/>
        <w:left w:val="none" w:sz="0" w:space="0" w:color="auto"/>
        <w:bottom w:val="none" w:sz="0" w:space="0" w:color="auto"/>
        <w:right w:val="none" w:sz="0" w:space="0" w:color="auto"/>
      </w:divBdr>
    </w:div>
    <w:div w:id="1268003658">
      <w:bodyDiv w:val="1"/>
      <w:marLeft w:val="0"/>
      <w:marRight w:val="0"/>
      <w:marTop w:val="0"/>
      <w:marBottom w:val="0"/>
      <w:divBdr>
        <w:top w:val="none" w:sz="0" w:space="0" w:color="auto"/>
        <w:left w:val="none" w:sz="0" w:space="0" w:color="auto"/>
        <w:bottom w:val="none" w:sz="0" w:space="0" w:color="auto"/>
        <w:right w:val="none" w:sz="0" w:space="0" w:color="auto"/>
      </w:divBdr>
    </w:div>
    <w:div w:id="1271932068">
      <w:bodyDiv w:val="1"/>
      <w:marLeft w:val="0"/>
      <w:marRight w:val="0"/>
      <w:marTop w:val="0"/>
      <w:marBottom w:val="0"/>
      <w:divBdr>
        <w:top w:val="none" w:sz="0" w:space="0" w:color="auto"/>
        <w:left w:val="none" w:sz="0" w:space="0" w:color="auto"/>
        <w:bottom w:val="none" w:sz="0" w:space="0" w:color="auto"/>
        <w:right w:val="none" w:sz="0" w:space="0" w:color="auto"/>
      </w:divBdr>
    </w:div>
    <w:div w:id="1272515738">
      <w:bodyDiv w:val="1"/>
      <w:marLeft w:val="0"/>
      <w:marRight w:val="0"/>
      <w:marTop w:val="0"/>
      <w:marBottom w:val="0"/>
      <w:divBdr>
        <w:top w:val="none" w:sz="0" w:space="0" w:color="auto"/>
        <w:left w:val="none" w:sz="0" w:space="0" w:color="auto"/>
        <w:bottom w:val="none" w:sz="0" w:space="0" w:color="auto"/>
        <w:right w:val="none" w:sz="0" w:space="0" w:color="auto"/>
      </w:divBdr>
    </w:div>
    <w:div w:id="1272779667">
      <w:bodyDiv w:val="1"/>
      <w:marLeft w:val="0"/>
      <w:marRight w:val="0"/>
      <w:marTop w:val="0"/>
      <w:marBottom w:val="0"/>
      <w:divBdr>
        <w:top w:val="none" w:sz="0" w:space="0" w:color="auto"/>
        <w:left w:val="none" w:sz="0" w:space="0" w:color="auto"/>
        <w:bottom w:val="none" w:sz="0" w:space="0" w:color="auto"/>
        <w:right w:val="none" w:sz="0" w:space="0" w:color="auto"/>
      </w:divBdr>
    </w:div>
    <w:div w:id="1273441317">
      <w:bodyDiv w:val="1"/>
      <w:marLeft w:val="0"/>
      <w:marRight w:val="0"/>
      <w:marTop w:val="0"/>
      <w:marBottom w:val="0"/>
      <w:divBdr>
        <w:top w:val="none" w:sz="0" w:space="0" w:color="auto"/>
        <w:left w:val="none" w:sz="0" w:space="0" w:color="auto"/>
        <w:bottom w:val="none" w:sz="0" w:space="0" w:color="auto"/>
        <w:right w:val="none" w:sz="0" w:space="0" w:color="auto"/>
      </w:divBdr>
    </w:div>
    <w:div w:id="1274242972">
      <w:bodyDiv w:val="1"/>
      <w:marLeft w:val="0"/>
      <w:marRight w:val="0"/>
      <w:marTop w:val="0"/>
      <w:marBottom w:val="0"/>
      <w:divBdr>
        <w:top w:val="none" w:sz="0" w:space="0" w:color="auto"/>
        <w:left w:val="none" w:sz="0" w:space="0" w:color="auto"/>
        <w:bottom w:val="none" w:sz="0" w:space="0" w:color="auto"/>
        <w:right w:val="none" w:sz="0" w:space="0" w:color="auto"/>
      </w:divBdr>
    </w:div>
    <w:div w:id="1274439311">
      <w:bodyDiv w:val="1"/>
      <w:marLeft w:val="0"/>
      <w:marRight w:val="0"/>
      <w:marTop w:val="0"/>
      <w:marBottom w:val="0"/>
      <w:divBdr>
        <w:top w:val="none" w:sz="0" w:space="0" w:color="auto"/>
        <w:left w:val="none" w:sz="0" w:space="0" w:color="auto"/>
        <w:bottom w:val="none" w:sz="0" w:space="0" w:color="auto"/>
        <w:right w:val="none" w:sz="0" w:space="0" w:color="auto"/>
      </w:divBdr>
    </w:div>
    <w:div w:id="1275208330">
      <w:bodyDiv w:val="1"/>
      <w:marLeft w:val="0"/>
      <w:marRight w:val="0"/>
      <w:marTop w:val="0"/>
      <w:marBottom w:val="0"/>
      <w:divBdr>
        <w:top w:val="none" w:sz="0" w:space="0" w:color="auto"/>
        <w:left w:val="none" w:sz="0" w:space="0" w:color="auto"/>
        <w:bottom w:val="none" w:sz="0" w:space="0" w:color="auto"/>
        <w:right w:val="none" w:sz="0" w:space="0" w:color="auto"/>
      </w:divBdr>
    </w:div>
    <w:div w:id="1275484018">
      <w:bodyDiv w:val="1"/>
      <w:marLeft w:val="0"/>
      <w:marRight w:val="0"/>
      <w:marTop w:val="0"/>
      <w:marBottom w:val="0"/>
      <w:divBdr>
        <w:top w:val="none" w:sz="0" w:space="0" w:color="auto"/>
        <w:left w:val="none" w:sz="0" w:space="0" w:color="auto"/>
        <w:bottom w:val="none" w:sz="0" w:space="0" w:color="auto"/>
        <w:right w:val="none" w:sz="0" w:space="0" w:color="auto"/>
      </w:divBdr>
    </w:div>
    <w:div w:id="1276447806">
      <w:bodyDiv w:val="1"/>
      <w:marLeft w:val="0"/>
      <w:marRight w:val="0"/>
      <w:marTop w:val="0"/>
      <w:marBottom w:val="0"/>
      <w:divBdr>
        <w:top w:val="none" w:sz="0" w:space="0" w:color="auto"/>
        <w:left w:val="none" w:sz="0" w:space="0" w:color="auto"/>
        <w:bottom w:val="none" w:sz="0" w:space="0" w:color="auto"/>
        <w:right w:val="none" w:sz="0" w:space="0" w:color="auto"/>
      </w:divBdr>
    </w:div>
    <w:div w:id="1276671996">
      <w:bodyDiv w:val="1"/>
      <w:marLeft w:val="0"/>
      <w:marRight w:val="0"/>
      <w:marTop w:val="0"/>
      <w:marBottom w:val="0"/>
      <w:divBdr>
        <w:top w:val="none" w:sz="0" w:space="0" w:color="auto"/>
        <w:left w:val="none" w:sz="0" w:space="0" w:color="auto"/>
        <w:bottom w:val="none" w:sz="0" w:space="0" w:color="auto"/>
        <w:right w:val="none" w:sz="0" w:space="0" w:color="auto"/>
      </w:divBdr>
    </w:div>
    <w:div w:id="1277904635">
      <w:bodyDiv w:val="1"/>
      <w:marLeft w:val="0"/>
      <w:marRight w:val="0"/>
      <w:marTop w:val="0"/>
      <w:marBottom w:val="0"/>
      <w:divBdr>
        <w:top w:val="none" w:sz="0" w:space="0" w:color="auto"/>
        <w:left w:val="none" w:sz="0" w:space="0" w:color="auto"/>
        <w:bottom w:val="none" w:sz="0" w:space="0" w:color="auto"/>
        <w:right w:val="none" w:sz="0" w:space="0" w:color="auto"/>
      </w:divBdr>
    </w:div>
    <w:div w:id="1277954743">
      <w:bodyDiv w:val="1"/>
      <w:marLeft w:val="0"/>
      <w:marRight w:val="0"/>
      <w:marTop w:val="0"/>
      <w:marBottom w:val="0"/>
      <w:divBdr>
        <w:top w:val="none" w:sz="0" w:space="0" w:color="auto"/>
        <w:left w:val="none" w:sz="0" w:space="0" w:color="auto"/>
        <w:bottom w:val="none" w:sz="0" w:space="0" w:color="auto"/>
        <w:right w:val="none" w:sz="0" w:space="0" w:color="auto"/>
      </w:divBdr>
    </w:div>
    <w:div w:id="1278098187">
      <w:bodyDiv w:val="1"/>
      <w:marLeft w:val="0"/>
      <w:marRight w:val="0"/>
      <w:marTop w:val="0"/>
      <w:marBottom w:val="0"/>
      <w:divBdr>
        <w:top w:val="none" w:sz="0" w:space="0" w:color="auto"/>
        <w:left w:val="none" w:sz="0" w:space="0" w:color="auto"/>
        <w:bottom w:val="none" w:sz="0" w:space="0" w:color="auto"/>
        <w:right w:val="none" w:sz="0" w:space="0" w:color="auto"/>
      </w:divBdr>
    </w:div>
    <w:div w:id="1278177145">
      <w:bodyDiv w:val="1"/>
      <w:marLeft w:val="0"/>
      <w:marRight w:val="0"/>
      <w:marTop w:val="0"/>
      <w:marBottom w:val="0"/>
      <w:divBdr>
        <w:top w:val="none" w:sz="0" w:space="0" w:color="auto"/>
        <w:left w:val="none" w:sz="0" w:space="0" w:color="auto"/>
        <w:bottom w:val="none" w:sz="0" w:space="0" w:color="auto"/>
        <w:right w:val="none" w:sz="0" w:space="0" w:color="auto"/>
      </w:divBdr>
    </w:div>
    <w:div w:id="1278373246">
      <w:bodyDiv w:val="1"/>
      <w:marLeft w:val="0"/>
      <w:marRight w:val="0"/>
      <w:marTop w:val="0"/>
      <w:marBottom w:val="0"/>
      <w:divBdr>
        <w:top w:val="none" w:sz="0" w:space="0" w:color="auto"/>
        <w:left w:val="none" w:sz="0" w:space="0" w:color="auto"/>
        <w:bottom w:val="none" w:sz="0" w:space="0" w:color="auto"/>
        <w:right w:val="none" w:sz="0" w:space="0" w:color="auto"/>
      </w:divBdr>
    </w:div>
    <w:div w:id="1278945252">
      <w:bodyDiv w:val="1"/>
      <w:marLeft w:val="0"/>
      <w:marRight w:val="0"/>
      <w:marTop w:val="0"/>
      <w:marBottom w:val="0"/>
      <w:divBdr>
        <w:top w:val="none" w:sz="0" w:space="0" w:color="auto"/>
        <w:left w:val="none" w:sz="0" w:space="0" w:color="auto"/>
        <w:bottom w:val="none" w:sz="0" w:space="0" w:color="auto"/>
        <w:right w:val="none" w:sz="0" w:space="0" w:color="auto"/>
      </w:divBdr>
    </w:div>
    <w:div w:id="1279990557">
      <w:bodyDiv w:val="1"/>
      <w:marLeft w:val="0"/>
      <w:marRight w:val="0"/>
      <w:marTop w:val="0"/>
      <w:marBottom w:val="0"/>
      <w:divBdr>
        <w:top w:val="none" w:sz="0" w:space="0" w:color="auto"/>
        <w:left w:val="none" w:sz="0" w:space="0" w:color="auto"/>
        <w:bottom w:val="none" w:sz="0" w:space="0" w:color="auto"/>
        <w:right w:val="none" w:sz="0" w:space="0" w:color="auto"/>
      </w:divBdr>
    </w:div>
    <w:div w:id="1280334764">
      <w:bodyDiv w:val="1"/>
      <w:marLeft w:val="0"/>
      <w:marRight w:val="0"/>
      <w:marTop w:val="0"/>
      <w:marBottom w:val="0"/>
      <w:divBdr>
        <w:top w:val="none" w:sz="0" w:space="0" w:color="auto"/>
        <w:left w:val="none" w:sz="0" w:space="0" w:color="auto"/>
        <w:bottom w:val="none" w:sz="0" w:space="0" w:color="auto"/>
        <w:right w:val="none" w:sz="0" w:space="0" w:color="auto"/>
      </w:divBdr>
    </w:div>
    <w:div w:id="1282420522">
      <w:bodyDiv w:val="1"/>
      <w:marLeft w:val="0"/>
      <w:marRight w:val="0"/>
      <w:marTop w:val="0"/>
      <w:marBottom w:val="0"/>
      <w:divBdr>
        <w:top w:val="none" w:sz="0" w:space="0" w:color="auto"/>
        <w:left w:val="none" w:sz="0" w:space="0" w:color="auto"/>
        <w:bottom w:val="none" w:sz="0" w:space="0" w:color="auto"/>
        <w:right w:val="none" w:sz="0" w:space="0" w:color="auto"/>
      </w:divBdr>
    </w:div>
    <w:div w:id="1282607953">
      <w:bodyDiv w:val="1"/>
      <w:marLeft w:val="0"/>
      <w:marRight w:val="0"/>
      <w:marTop w:val="0"/>
      <w:marBottom w:val="0"/>
      <w:divBdr>
        <w:top w:val="none" w:sz="0" w:space="0" w:color="auto"/>
        <w:left w:val="none" w:sz="0" w:space="0" w:color="auto"/>
        <w:bottom w:val="none" w:sz="0" w:space="0" w:color="auto"/>
        <w:right w:val="none" w:sz="0" w:space="0" w:color="auto"/>
      </w:divBdr>
    </w:div>
    <w:div w:id="1286815199">
      <w:bodyDiv w:val="1"/>
      <w:marLeft w:val="0"/>
      <w:marRight w:val="0"/>
      <w:marTop w:val="0"/>
      <w:marBottom w:val="0"/>
      <w:divBdr>
        <w:top w:val="none" w:sz="0" w:space="0" w:color="auto"/>
        <w:left w:val="none" w:sz="0" w:space="0" w:color="auto"/>
        <w:bottom w:val="none" w:sz="0" w:space="0" w:color="auto"/>
        <w:right w:val="none" w:sz="0" w:space="0" w:color="auto"/>
      </w:divBdr>
    </w:div>
    <w:div w:id="1287733458">
      <w:bodyDiv w:val="1"/>
      <w:marLeft w:val="0"/>
      <w:marRight w:val="0"/>
      <w:marTop w:val="0"/>
      <w:marBottom w:val="0"/>
      <w:divBdr>
        <w:top w:val="none" w:sz="0" w:space="0" w:color="auto"/>
        <w:left w:val="none" w:sz="0" w:space="0" w:color="auto"/>
        <w:bottom w:val="none" w:sz="0" w:space="0" w:color="auto"/>
        <w:right w:val="none" w:sz="0" w:space="0" w:color="auto"/>
      </w:divBdr>
    </w:div>
    <w:div w:id="1288391551">
      <w:bodyDiv w:val="1"/>
      <w:marLeft w:val="0"/>
      <w:marRight w:val="0"/>
      <w:marTop w:val="0"/>
      <w:marBottom w:val="0"/>
      <w:divBdr>
        <w:top w:val="none" w:sz="0" w:space="0" w:color="auto"/>
        <w:left w:val="none" w:sz="0" w:space="0" w:color="auto"/>
        <w:bottom w:val="none" w:sz="0" w:space="0" w:color="auto"/>
        <w:right w:val="none" w:sz="0" w:space="0" w:color="auto"/>
      </w:divBdr>
    </w:div>
    <w:div w:id="1288438008">
      <w:bodyDiv w:val="1"/>
      <w:marLeft w:val="0"/>
      <w:marRight w:val="0"/>
      <w:marTop w:val="0"/>
      <w:marBottom w:val="0"/>
      <w:divBdr>
        <w:top w:val="none" w:sz="0" w:space="0" w:color="auto"/>
        <w:left w:val="none" w:sz="0" w:space="0" w:color="auto"/>
        <w:bottom w:val="none" w:sz="0" w:space="0" w:color="auto"/>
        <w:right w:val="none" w:sz="0" w:space="0" w:color="auto"/>
      </w:divBdr>
    </w:div>
    <w:div w:id="1292513071">
      <w:bodyDiv w:val="1"/>
      <w:marLeft w:val="0"/>
      <w:marRight w:val="0"/>
      <w:marTop w:val="0"/>
      <w:marBottom w:val="0"/>
      <w:divBdr>
        <w:top w:val="none" w:sz="0" w:space="0" w:color="auto"/>
        <w:left w:val="none" w:sz="0" w:space="0" w:color="auto"/>
        <w:bottom w:val="none" w:sz="0" w:space="0" w:color="auto"/>
        <w:right w:val="none" w:sz="0" w:space="0" w:color="auto"/>
      </w:divBdr>
    </w:div>
    <w:div w:id="1293484864">
      <w:bodyDiv w:val="1"/>
      <w:marLeft w:val="0"/>
      <w:marRight w:val="0"/>
      <w:marTop w:val="0"/>
      <w:marBottom w:val="0"/>
      <w:divBdr>
        <w:top w:val="none" w:sz="0" w:space="0" w:color="auto"/>
        <w:left w:val="none" w:sz="0" w:space="0" w:color="auto"/>
        <w:bottom w:val="none" w:sz="0" w:space="0" w:color="auto"/>
        <w:right w:val="none" w:sz="0" w:space="0" w:color="auto"/>
      </w:divBdr>
    </w:div>
    <w:div w:id="1293558419">
      <w:bodyDiv w:val="1"/>
      <w:marLeft w:val="0"/>
      <w:marRight w:val="0"/>
      <w:marTop w:val="0"/>
      <w:marBottom w:val="0"/>
      <w:divBdr>
        <w:top w:val="none" w:sz="0" w:space="0" w:color="auto"/>
        <w:left w:val="none" w:sz="0" w:space="0" w:color="auto"/>
        <w:bottom w:val="none" w:sz="0" w:space="0" w:color="auto"/>
        <w:right w:val="none" w:sz="0" w:space="0" w:color="auto"/>
      </w:divBdr>
    </w:div>
    <w:div w:id="1294020024">
      <w:bodyDiv w:val="1"/>
      <w:marLeft w:val="0"/>
      <w:marRight w:val="0"/>
      <w:marTop w:val="0"/>
      <w:marBottom w:val="0"/>
      <w:divBdr>
        <w:top w:val="none" w:sz="0" w:space="0" w:color="auto"/>
        <w:left w:val="none" w:sz="0" w:space="0" w:color="auto"/>
        <w:bottom w:val="none" w:sz="0" w:space="0" w:color="auto"/>
        <w:right w:val="none" w:sz="0" w:space="0" w:color="auto"/>
      </w:divBdr>
    </w:div>
    <w:div w:id="1294482129">
      <w:bodyDiv w:val="1"/>
      <w:marLeft w:val="0"/>
      <w:marRight w:val="0"/>
      <w:marTop w:val="0"/>
      <w:marBottom w:val="0"/>
      <w:divBdr>
        <w:top w:val="none" w:sz="0" w:space="0" w:color="auto"/>
        <w:left w:val="none" w:sz="0" w:space="0" w:color="auto"/>
        <w:bottom w:val="none" w:sz="0" w:space="0" w:color="auto"/>
        <w:right w:val="none" w:sz="0" w:space="0" w:color="auto"/>
      </w:divBdr>
    </w:div>
    <w:div w:id="1295521899">
      <w:bodyDiv w:val="1"/>
      <w:marLeft w:val="0"/>
      <w:marRight w:val="0"/>
      <w:marTop w:val="0"/>
      <w:marBottom w:val="0"/>
      <w:divBdr>
        <w:top w:val="none" w:sz="0" w:space="0" w:color="auto"/>
        <w:left w:val="none" w:sz="0" w:space="0" w:color="auto"/>
        <w:bottom w:val="none" w:sz="0" w:space="0" w:color="auto"/>
        <w:right w:val="none" w:sz="0" w:space="0" w:color="auto"/>
      </w:divBdr>
    </w:div>
    <w:div w:id="1297639801">
      <w:bodyDiv w:val="1"/>
      <w:marLeft w:val="0"/>
      <w:marRight w:val="0"/>
      <w:marTop w:val="0"/>
      <w:marBottom w:val="0"/>
      <w:divBdr>
        <w:top w:val="none" w:sz="0" w:space="0" w:color="auto"/>
        <w:left w:val="none" w:sz="0" w:space="0" w:color="auto"/>
        <w:bottom w:val="none" w:sz="0" w:space="0" w:color="auto"/>
        <w:right w:val="none" w:sz="0" w:space="0" w:color="auto"/>
      </w:divBdr>
    </w:div>
    <w:div w:id="1297877905">
      <w:bodyDiv w:val="1"/>
      <w:marLeft w:val="0"/>
      <w:marRight w:val="0"/>
      <w:marTop w:val="0"/>
      <w:marBottom w:val="0"/>
      <w:divBdr>
        <w:top w:val="none" w:sz="0" w:space="0" w:color="auto"/>
        <w:left w:val="none" w:sz="0" w:space="0" w:color="auto"/>
        <w:bottom w:val="none" w:sz="0" w:space="0" w:color="auto"/>
        <w:right w:val="none" w:sz="0" w:space="0" w:color="auto"/>
      </w:divBdr>
    </w:div>
    <w:div w:id="1298149297">
      <w:bodyDiv w:val="1"/>
      <w:marLeft w:val="0"/>
      <w:marRight w:val="0"/>
      <w:marTop w:val="0"/>
      <w:marBottom w:val="0"/>
      <w:divBdr>
        <w:top w:val="none" w:sz="0" w:space="0" w:color="auto"/>
        <w:left w:val="none" w:sz="0" w:space="0" w:color="auto"/>
        <w:bottom w:val="none" w:sz="0" w:space="0" w:color="auto"/>
        <w:right w:val="none" w:sz="0" w:space="0" w:color="auto"/>
      </w:divBdr>
    </w:div>
    <w:div w:id="1301687518">
      <w:bodyDiv w:val="1"/>
      <w:marLeft w:val="0"/>
      <w:marRight w:val="0"/>
      <w:marTop w:val="0"/>
      <w:marBottom w:val="0"/>
      <w:divBdr>
        <w:top w:val="none" w:sz="0" w:space="0" w:color="auto"/>
        <w:left w:val="none" w:sz="0" w:space="0" w:color="auto"/>
        <w:bottom w:val="none" w:sz="0" w:space="0" w:color="auto"/>
        <w:right w:val="none" w:sz="0" w:space="0" w:color="auto"/>
      </w:divBdr>
    </w:div>
    <w:div w:id="1301884392">
      <w:bodyDiv w:val="1"/>
      <w:marLeft w:val="0"/>
      <w:marRight w:val="0"/>
      <w:marTop w:val="0"/>
      <w:marBottom w:val="0"/>
      <w:divBdr>
        <w:top w:val="none" w:sz="0" w:space="0" w:color="auto"/>
        <w:left w:val="none" w:sz="0" w:space="0" w:color="auto"/>
        <w:bottom w:val="none" w:sz="0" w:space="0" w:color="auto"/>
        <w:right w:val="none" w:sz="0" w:space="0" w:color="auto"/>
      </w:divBdr>
    </w:div>
    <w:div w:id="1302274413">
      <w:bodyDiv w:val="1"/>
      <w:marLeft w:val="0"/>
      <w:marRight w:val="0"/>
      <w:marTop w:val="0"/>
      <w:marBottom w:val="0"/>
      <w:divBdr>
        <w:top w:val="none" w:sz="0" w:space="0" w:color="auto"/>
        <w:left w:val="none" w:sz="0" w:space="0" w:color="auto"/>
        <w:bottom w:val="none" w:sz="0" w:space="0" w:color="auto"/>
        <w:right w:val="none" w:sz="0" w:space="0" w:color="auto"/>
      </w:divBdr>
    </w:div>
    <w:div w:id="1303653640">
      <w:bodyDiv w:val="1"/>
      <w:marLeft w:val="0"/>
      <w:marRight w:val="0"/>
      <w:marTop w:val="0"/>
      <w:marBottom w:val="0"/>
      <w:divBdr>
        <w:top w:val="none" w:sz="0" w:space="0" w:color="auto"/>
        <w:left w:val="none" w:sz="0" w:space="0" w:color="auto"/>
        <w:bottom w:val="none" w:sz="0" w:space="0" w:color="auto"/>
        <w:right w:val="none" w:sz="0" w:space="0" w:color="auto"/>
      </w:divBdr>
    </w:div>
    <w:div w:id="1303732559">
      <w:bodyDiv w:val="1"/>
      <w:marLeft w:val="0"/>
      <w:marRight w:val="0"/>
      <w:marTop w:val="0"/>
      <w:marBottom w:val="0"/>
      <w:divBdr>
        <w:top w:val="none" w:sz="0" w:space="0" w:color="auto"/>
        <w:left w:val="none" w:sz="0" w:space="0" w:color="auto"/>
        <w:bottom w:val="none" w:sz="0" w:space="0" w:color="auto"/>
        <w:right w:val="none" w:sz="0" w:space="0" w:color="auto"/>
      </w:divBdr>
    </w:div>
    <w:div w:id="1305353960">
      <w:bodyDiv w:val="1"/>
      <w:marLeft w:val="0"/>
      <w:marRight w:val="0"/>
      <w:marTop w:val="0"/>
      <w:marBottom w:val="0"/>
      <w:divBdr>
        <w:top w:val="none" w:sz="0" w:space="0" w:color="auto"/>
        <w:left w:val="none" w:sz="0" w:space="0" w:color="auto"/>
        <w:bottom w:val="none" w:sz="0" w:space="0" w:color="auto"/>
        <w:right w:val="none" w:sz="0" w:space="0" w:color="auto"/>
      </w:divBdr>
    </w:div>
    <w:div w:id="1305355847">
      <w:bodyDiv w:val="1"/>
      <w:marLeft w:val="0"/>
      <w:marRight w:val="0"/>
      <w:marTop w:val="0"/>
      <w:marBottom w:val="0"/>
      <w:divBdr>
        <w:top w:val="none" w:sz="0" w:space="0" w:color="auto"/>
        <w:left w:val="none" w:sz="0" w:space="0" w:color="auto"/>
        <w:bottom w:val="none" w:sz="0" w:space="0" w:color="auto"/>
        <w:right w:val="none" w:sz="0" w:space="0" w:color="auto"/>
      </w:divBdr>
    </w:div>
    <w:div w:id="1305744099">
      <w:bodyDiv w:val="1"/>
      <w:marLeft w:val="0"/>
      <w:marRight w:val="0"/>
      <w:marTop w:val="0"/>
      <w:marBottom w:val="0"/>
      <w:divBdr>
        <w:top w:val="none" w:sz="0" w:space="0" w:color="auto"/>
        <w:left w:val="none" w:sz="0" w:space="0" w:color="auto"/>
        <w:bottom w:val="none" w:sz="0" w:space="0" w:color="auto"/>
        <w:right w:val="none" w:sz="0" w:space="0" w:color="auto"/>
      </w:divBdr>
    </w:div>
    <w:div w:id="1305770527">
      <w:bodyDiv w:val="1"/>
      <w:marLeft w:val="0"/>
      <w:marRight w:val="0"/>
      <w:marTop w:val="0"/>
      <w:marBottom w:val="0"/>
      <w:divBdr>
        <w:top w:val="none" w:sz="0" w:space="0" w:color="auto"/>
        <w:left w:val="none" w:sz="0" w:space="0" w:color="auto"/>
        <w:bottom w:val="none" w:sz="0" w:space="0" w:color="auto"/>
        <w:right w:val="none" w:sz="0" w:space="0" w:color="auto"/>
      </w:divBdr>
    </w:div>
    <w:div w:id="1306816335">
      <w:bodyDiv w:val="1"/>
      <w:marLeft w:val="0"/>
      <w:marRight w:val="0"/>
      <w:marTop w:val="0"/>
      <w:marBottom w:val="0"/>
      <w:divBdr>
        <w:top w:val="none" w:sz="0" w:space="0" w:color="auto"/>
        <w:left w:val="none" w:sz="0" w:space="0" w:color="auto"/>
        <w:bottom w:val="none" w:sz="0" w:space="0" w:color="auto"/>
        <w:right w:val="none" w:sz="0" w:space="0" w:color="auto"/>
      </w:divBdr>
    </w:div>
    <w:div w:id="1307078916">
      <w:bodyDiv w:val="1"/>
      <w:marLeft w:val="0"/>
      <w:marRight w:val="0"/>
      <w:marTop w:val="0"/>
      <w:marBottom w:val="0"/>
      <w:divBdr>
        <w:top w:val="none" w:sz="0" w:space="0" w:color="auto"/>
        <w:left w:val="none" w:sz="0" w:space="0" w:color="auto"/>
        <w:bottom w:val="none" w:sz="0" w:space="0" w:color="auto"/>
        <w:right w:val="none" w:sz="0" w:space="0" w:color="auto"/>
      </w:divBdr>
    </w:div>
    <w:div w:id="1308170306">
      <w:bodyDiv w:val="1"/>
      <w:marLeft w:val="0"/>
      <w:marRight w:val="0"/>
      <w:marTop w:val="0"/>
      <w:marBottom w:val="0"/>
      <w:divBdr>
        <w:top w:val="none" w:sz="0" w:space="0" w:color="auto"/>
        <w:left w:val="none" w:sz="0" w:space="0" w:color="auto"/>
        <w:bottom w:val="none" w:sz="0" w:space="0" w:color="auto"/>
        <w:right w:val="none" w:sz="0" w:space="0" w:color="auto"/>
      </w:divBdr>
    </w:div>
    <w:div w:id="1308322510">
      <w:bodyDiv w:val="1"/>
      <w:marLeft w:val="0"/>
      <w:marRight w:val="0"/>
      <w:marTop w:val="0"/>
      <w:marBottom w:val="0"/>
      <w:divBdr>
        <w:top w:val="none" w:sz="0" w:space="0" w:color="auto"/>
        <w:left w:val="none" w:sz="0" w:space="0" w:color="auto"/>
        <w:bottom w:val="none" w:sz="0" w:space="0" w:color="auto"/>
        <w:right w:val="none" w:sz="0" w:space="0" w:color="auto"/>
      </w:divBdr>
    </w:div>
    <w:div w:id="1309435275">
      <w:bodyDiv w:val="1"/>
      <w:marLeft w:val="0"/>
      <w:marRight w:val="0"/>
      <w:marTop w:val="0"/>
      <w:marBottom w:val="0"/>
      <w:divBdr>
        <w:top w:val="none" w:sz="0" w:space="0" w:color="auto"/>
        <w:left w:val="none" w:sz="0" w:space="0" w:color="auto"/>
        <w:bottom w:val="none" w:sz="0" w:space="0" w:color="auto"/>
        <w:right w:val="none" w:sz="0" w:space="0" w:color="auto"/>
      </w:divBdr>
    </w:div>
    <w:div w:id="1313800389">
      <w:bodyDiv w:val="1"/>
      <w:marLeft w:val="0"/>
      <w:marRight w:val="0"/>
      <w:marTop w:val="0"/>
      <w:marBottom w:val="0"/>
      <w:divBdr>
        <w:top w:val="none" w:sz="0" w:space="0" w:color="auto"/>
        <w:left w:val="none" w:sz="0" w:space="0" w:color="auto"/>
        <w:bottom w:val="none" w:sz="0" w:space="0" w:color="auto"/>
        <w:right w:val="none" w:sz="0" w:space="0" w:color="auto"/>
      </w:divBdr>
    </w:div>
    <w:div w:id="1314138655">
      <w:bodyDiv w:val="1"/>
      <w:marLeft w:val="0"/>
      <w:marRight w:val="0"/>
      <w:marTop w:val="0"/>
      <w:marBottom w:val="0"/>
      <w:divBdr>
        <w:top w:val="none" w:sz="0" w:space="0" w:color="auto"/>
        <w:left w:val="none" w:sz="0" w:space="0" w:color="auto"/>
        <w:bottom w:val="none" w:sz="0" w:space="0" w:color="auto"/>
        <w:right w:val="none" w:sz="0" w:space="0" w:color="auto"/>
      </w:divBdr>
    </w:div>
    <w:div w:id="1314524501">
      <w:bodyDiv w:val="1"/>
      <w:marLeft w:val="0"/>
      <w:marRight w:val="0"/>
      <w:marTop w:val="0"/>
      <w:marBottom w:val="0"/>
      <w:divBdr>
        <w:top w:val="none" w:sz="0" w:space="0" w:color="auto"/>
        <w:left w:val="none" w:sz="0" w:space="0" w:color="auto"/>
        <w:bottom w:val="none" w:sz="0" w:space="0" w:color="auto"/>
        <w:right w:val="none" w:sz="0" w:space="0" w:color="auto"/>
      </w:divBdr>
    </w:div>
    <w:div w:id="1316838943">
      <w:bodyDiv w:val="1"/>
      <w:marLeft w:val="0"/>
      <w:marRight w:val="0"/>
      <w:marTop w:val="0"/>
      <w:marBottom w:val="0"/>
      <w:divBdr>
        <w:top w:val="none" w:sz="0" w:space="0" w:color="auto"/>
        <w:left w:val="none" w:sz="0" w:space="0" w:color="auto"/>
        <w:bottom w:val="none" w:sz="0" w:space="0" w:color="auto"/>
        <w:right w:val="none" w:sz="0" w:space="0" w:color="auto"/>
      </w:divBdr>
    </w:div>
    <w:div w:id="1317564128">
      <w:bodyDiv w:val="1"/>
      <w:marLeft w:val="0"/>
      <w:marRight w:val="0"/>
      <w:marTop w:val="0"/>
      <w:marBottom w:val="0"/>
      <w:divBdr>
        <w:top w:val="none" w:sz="0" w:space="0" w:color="auto"/>
        <w:left w:val="none" w:sz="0" w:space="0" w:color="auto"/>
        <w:bottom w:val="none" w:sz="0" w:space="0" w:color="auto"/>
        <w:right w:val="none" w:sz="0" w:space="0" w:color="auto"/>
      </w:divBdr>
    </w:div>
    <w:div w:id="1318457344">
      <w:bodyDiv w:val="1"/>
      <w:marLeft w:val="0"/>
      <w:marRight w:val="0"/>
      <w:marTop w:val="0"/>
      <w:marBottom w:val="0"/>
      <w:divBdr>
        <w:top w:val="none" w:sz="0" w:space="0" w:color="auto"/>
        <w:left w:val="none" w:sz="0" w:space="0" w:color="auto"/>
        <w:bottom w:val="none" w:sz="0" w:space="0" w:color="auto"/>
        <w:right w:val="none" w:sz="0" w:space="0" w:color="auto"/>
      </w:divBdr>
    </w:div>
    <w:div w:id="1318729242">
      <w:bodyDiv w:val="1"/>
      <w:marLeft w:val="0"/>
      <w:marRight w:val="0"/>
      <w:marTop w:val="0"/>
      <w:marBottom w:val="0"/>
      <w:divBdr>
        <w:top w:val="none" w:sz="0" w:space="0" w:color="auto"/>
        <w:left w:val="none" w:sz="0" w:space="0" w:color="auto"/>
        <w:bottom w:val="none" w:sz="0" w:space="0" w:color="auto"/>
        <w:right w:val="none" w:sz="0" w:space="0" w:color="auto"/>
      </w:divBdr>
    </w:div>
    <w:div w:id="1321227588">
      <w:bodyDiv w:val="1"/>
      <w:marLeft w:val="0"/>
      <w:marRight w:val="0"/>
      <w:marTop w:val="0"/>
      <w:marBottom w:val="0"/>
      <w:divBdr>
        <w:top w:val="none" w:sz="0" w:space="0" w:color="auto"/>
        <w:left w:val="none" w:sz="0" w:space="0" w:color="auto"/>
        <w:bottom w:val="none" w:sz="0" w:space="0" w:color="auto"/>
        <w:right w:val="none" w:sz="0" w:space="0" w:color="auto"/>
      </w:divBdr>
    </w:div>
    <w:div w:id="1321497139">
      <w:bodyDiv w:val="1"/>
      <w:marLeft w:val="0"/>
      <w:marRight w:val="0"/>
      <w:marTop w:val="0"/>
      <w:marBottom w:val="0"/>
      <w:divBdr>
        <w:top w:val="none" w:sz="0" w:space="0" w:color="auto"/>
        <w:left w:val="none" w:sz="0" w:space="0" w:color="auto"/>
        <w:bottom w:val="none" w:sz="0" w:space="0" w:color="auto"/>
        <w:right w:val="none" w:sz="0" w:space="0" w:color="auto"/>
      </w:divBdr>
    </w:div>
    <w:div w:id="1323194401">
      <w:bodyDiv w:val="1"/>
      <w:marLeft w:val="0"/>
      <w:marRight w:val="0"/>
      <w:marTop w:val="0"/>
      <w:marBottom w:val="0"/>
      <w:divBdr>
        <w:top w:val="none" w:sz="0" w:space="0" w:color="auto"/>
        <w:left w:val="none" w:sz="0" w:space="0" w:color="auto"/>
        <w:bottom w:val="none" w:sz="0" w:space="0" w:color="auto"/>
        <w:right w:val="none" w:sz="0" w:space="0" w:color="auto"/>
      </w:divBdr>
    </w:div>
    <w:div w:id="1323777985">
      <w:bodyDiv w:val="1"/>
      <w:marLeft w:val="0"/>
      <w:marRight w:val="0"/>
      <w:marTop w:val="0"/>
      <w:marBottom w:val="0"/>
      <w:divBdr>
        <w:top w:val="none" w:sz="0" w:space="0" w:color="auto"/>
        <w:left w:val="none" w:sz="0" w:space="0" w:color="auto"/>
        <w:bottom w:val="none" w:sz="0" w:space="0" w:color="auto"/>
        <w:right w:val="none" w:sz="0" w:space="0" w:color="auto"/>
      </w:divBdr>
    </w:div>
    <w:div w:id="1324237019">
      <w:bodyDiv w:val="1"/>
      <w:marLeft w:val="0"/>
      <w:marRight w:val="0"/>
      <w:marTop w:val="0"/>
      <w:marBottom w:val="0"/>
      <w:divBdr>
        <w:top w:val="none" w:sz="0" w:space="0" w:color="auto"/>
        <w:left w:val="none" w:sz="0" w:space="0" w:color="auto"/>
        <w:bottom w:val="none" w:sz="0" w:space="0" w:color="auto"/>
        <w:right w:val="none" w:sz="0" w:space="0" w:color="auto"/>
      </w:divBdr>
    </w:div>
    <w:div w:id="1325353848">
      <w:bodyDiv w:val="1"/>
      <w:marLeft w:val="0"/>
      <w:marRight w:val="0"/>
      <w:marTop w:val="0"/>
      <w:marBottom w:val="0"/>
      <w:divBdr>
        <w:top w:val="none" w:sz="0" w:space="0" w:color="auto"/>
        <w:left w:val="none" w:sz="0" w:space="0" w:color="auto"/>
        <w:bottom w:val="none" w:sz="0" w:space="0" w:color="auto"/>
        <w:right w:val="none" w:sz="0" w:space="0" w:color="auto"/>
      </w:divBdr>
    </w:div>
    <w:div w:id="1325937082">
      <w:bodyDiv w:val="1"/>
      <w:marLeft w:val="0"/>
      <w:marRight w:val="0"/>
      <w:marTop w:val="0"/>
      <w:marBottom w:val="0"/>
      <w:divBdr>
        <w:top w:val="none" w:sz="0" w:space="0" w:color="auto"/>
        <w:left w:val="none" w:sz="0" w:space="0" w:color="auto"/>
        <w:bottom w:val="none" w:sz="0" w:space="0" w:color="auto"/>
        <w:right w:val="none" w:sz="0" w:space="0" w:color="auto"/>
      </w:divBdr>
    </w:div>
    <w:div w:id="1329864940">
      <w:bodyDiv w:val="1"/>
      <w:marLeft w:val="0"/>
      <w:marRight w:val="0"/>
      <w:marTop w:val="0"/>
      <w:marBottom w:val="0"/>
      <w:divBdr>
        <w:top w:val="none" w:sz="0" w:space="0" w:color="auto"/>
        <w:left w:val="none" w:sz="0" w:space="0" w:color="auto"/>
        <w:bottom w:val="none" w:sz="0" w:space="0" w:color="auto"/>
        <w:right w:val="none" w:sz="0" w:space="0" w:color="auto"/>
      </w:divBdr>
    </w:div>
    <w:div w:id="1332487779">
      <w:bodyDiv w:val="1"/>
      <w:marLeft w:val="0"/>
      <w:marRight w:val="0"/>
      <w:marTop w:val="0"/>
      <w:marBottom w:val="0"/>
      <w:divBdr>
        <w:top w:val="none" w:sz="0" w:space="0" w:color="auto"/>
        <w:left w:val="none" w:sz="0" w:space="0" w:color="auto"/>
        <w:bottom w:val="none" w:sz="0" w:space="0" w:color="auto"/>
        <w:right w:val="none" w:sz="0" w:space="0" w:color="auto"/>
      </w:divBdr>
    </w:div>
    <w:div w:id="1334844894">
      <w:bodyDiv w:val="1"/>
      <w:marLeft w:val="0"/>
      <w:marRight w:val="0"/>
      <w:marTop w:val="0"/>
      <w:marBottom w:val="0"/>
      <w:divBdr>
        <w:top w:val="none" w:sz="0" w:space="0" w:color="auto"/>
        <w:left w:val="none" w:sz="0" w:space="0" w:color="auto"/>
        <w:bottom w:val="none" w:sz="0" w:space="0" w:color="auto"/>
        <w:right w:val="none" w:sz="0" w:space="0" w:color="auto"/>
      </w:divBdr>
    </w:div>
    <w:div w:id="1336300430">
      <w:bodyDiv w:val="1"/>
      <w:marLeft w:val="0"/>
      <w:marRight w:val="0"/>
      <w:marTop w:val="0"/>
      <w:marBottom w:val="0"/>
      <w:divBdr>
        <w:top w:val="none" w:sz="0" w:space="0" w:color="auto"/>
        <w:left w:val="none" w:sz="0" w:space="0" w:color="auto"/>
        <w:bottom w:val="none" w:sz="0" w:space="0" w:color="auto"/>
        <w:right w:val="none" w:sz="0" w:space="0" w:color="auto"/>
      </w:divBdr>
    </w:div>
    <w:div w:id="1336571799">
      <w:bodyDiv w:val="1"/>
      <w:marLeft w:val="0"/>
      <w:marRight w:val="0"/>
      <w:marTop w:val="0"/>
      <w:marBottom w:val="0"/>
      <w:divBdr>
        <w:top w:val="none" w:sz="0" w:space="0" w:color="auto"/>
        <w:left w:val="none" w:sz="0" w:space="0" w:color="auto"/>
        <w:bottom w:val="none" w:sz="0" w:space="0" w:color="auto"/>
        <w:right w:val="none" w:sz="0" w:space="0" w:color="auto"/>
      </w:divBdr>
    </w:div>
    <w:div w:id="1340885272">
      <w:bodyDiv w:val="1"/>
      <w:marLeft w:val="0"/>
      <w:marRight w:val="0"/>
      <w:marTop w:val="0"/>
      <w:marBottom w:val="0"/>
      <w:divBdr>
        <w:top w:val="none" w:sz="0" w:space="0" w:color="auto"/>
        <w:left w:val="none" w:sz="0" w:space="0" w:color="auto"/>
        <w:bottom w:val="none" w:sz="0" w:space="0" w:color="auto"/>
        <w:right w:val="none" w:sz="0" w:space="0" w:color="auto"/>
      </w:divBdr>
    </w:div>
    <w:div w:id="1342854812">
      <w:bodyDiv w:val="1"/>
      <w:marLeft w:val="0"/>
      <w:marRight w:val="0"/>
      <w:marTop w:val="0"/>
      <w:marBottom w:val="0"/>
      <w:divBdr>
        <w:top w:val="none" w:sz="0" w:space="0" w:color="auto"/>
        <w:left w:val="none" w:sz="0" w:space="0" w:color="auto"/>
        <w:bottom w:val="none" w:sz="0" w:space="0" w:color="auto"/>
        <w:right w:val="none" w:sz="0" w:space="0" w:color="auto"/>
      </w:divBdr>
    </w:div>
    <w:div w:id="1343430499">
      <w:bodyDiv w:val="1"/>
      <w:marLeft w:val="0"/>
      <w:marRight w:val="0"/>
      <w:marTop w:val="0"/>
      <w:marBottom w:val="0"/>
      <w:divBdr>
        <w:top w:val="none" w:sz="0" w:space="0" w:color="auto"/>
        <w:left w:val="none" w:sz="0" w:space="0" w:color="auto"/>
        <w:bottom w:val="none" w:sz="0" w:space="0" w:color="auto"/>
        <w:right w:val="none" w:sz="0" w:space="0" w:color="auto"/>
      </w:divBdr>
    </w:div>
    <w:div w:id="1343432323">
      <w:bodyDiv w:val="1"/>
      <w:marLeft w:val="0"/>
      <w:marRight w:val="0"/>
      <w:marTop w:val="0"/>
      <w:marBottom w:val="0"/>
      <w:divBdr>
        <w:top w:val="none" w:sz="0" w:space="0" w:color="auto"/>
        <w:left w:val="none" w:sz="0" w:space="0" w:color="auto"/>
        <w:bottom w:val="none" w:sz="0" w:space="0" w:color="auto"/>
        <w:right w:val="none" w:sz="0" w:space="0" w:color="auto"/>
      </w:divBdr>
    </w:div>
    <w:div w:id="1343901389">
      <w:bodyDiv w:val="1"/>
      <w:marLeft w:val="0"/>
      <w:marRight w:val="0"/>
      <w:marTop w:val="0"/>
      <w:marBottom w:val="0"/>
      <w:divBdr>
        <w:top w:val="none" w:sz="0" w:space="0" w:color="auto"/>
        <w:left w:val="none" w:sz="0" w:space="0" w:color="auto"/>
        <w:bottom w:val="none" w:sz="0" w:space="0" w:color="auto"/>
        <w:right w:val="none" w:sz="0" w:space="0" w:color="auto"/>
      </w:divBdr>
    </w:div>
    <w:div w:id="1344014666">
      <w:bodyDiv w:val="1"/>
      <w:marLeft w:val="0"/>
      <w:marRight w:val="0"/>
      <w:marTop w:val="0"/>
      <w:marBottom w:val="0"/>
      <w:divBdr>
        <w:top w:val="none" w:sz="0" w:space="0" w:color="auto"/>
        <w:left w:val="none" w:sz="0" w:space="0" w:color="auto"/>
        <w:bottom w:val="none" w:sz="0" w:space="0" w:color="auto"/>
        <w:right w:val="none" w:sz="0" w:space="0" w:color="auto"/>
      </w:divBdr>
    </w:div>
    <w:div w:id="1344282785">
      <w:bodyDiv w:val="1"/>
      <w:marLeft w:val="0"/>
      <w:marRight w:val="0"/>
      <w:marTop w:val="0"/>
      <w:marBottom w:val="0"/>
      <w:divBdr>
        <w:top w:val="none" w:sz="0" w:space="0" w:color="auto"/>
        <w:left w:val="none" w:sz="0" w:space="0" w:color="auto"/>
        <w:bottom w:val="none" w:sz="0" w:space="0" w:color="auto"/>
        <w:right w:val="none" w:sz="0" w:space="0" w:color="auto"/>
      </w:divBdr>
    </w:div>
    <w:div w:id="1348554237">
      <w:bodyDiv w:val="1"/>
      <w:marLeft w:val="0"/>
      <w:marRight w:val="0"/>
      <w:marTop w:val="0"/>
      <w:marBottom w:val="0"/>
      <w:divBdr>
        <w:top w:val="none" w:sz="0" w:space="0" w:color="auto"/>
        <w:left w:val="none" w:sz="0" w:space="0" w:color="auto"/>
        <w:bottom w:val="none" w:sz="0" w:space="0" w:color="auto"/>
        <w:right w:val="none" w:sz="0" w:space="0" w:color="auto"/>
      </w:divBdr>
    </w:div>
    <w:div w:id="1351180113">
      <w:bodyDiv w:val="1"/>
      <w:marLeft w:val="0"/>
      <w:marRight w:val="0"/>
      <w:marTop w:val="0"/>
      <w:marBottom w:val="0"/>
      <w:divBdr>
        <w:top w:val="none" w:sz="0" w:space="0" w:color="auto"/>
        <w:left w:val="none" w:sz="0" w:space="0" w:color="auto"/>
        <w:bottom w:val="none" w:sz="0" w:space="0" w:color="auto"/>
        <w:right w:val="none" w:sz="0" w:space="0" w:color="auto"/>
      </w:divBdr>
    </w:div>
    <w:div w:id="1351644862">
      <w:bodyDiv w:val="1"/>
      <w:marLeft w:val="0"/>
      <w:marRight w:val="0"/>
      <w:marTop w:val="0"/>
      <w:marBottom w:val="0"/>
      <w:divBdr>
        <w:top w:val="none" w:sz="0" w:space="0" w:color="auto"/>
        <w:left w:val="none" w:sz="0" w:space="0" w:color="auto"/>
        <w:bottom w:val="none" w:sz="0" w:space="0" w:color="auto"/>
        <w:right w:val="none" w:sz="0" w:space="0" w:color="auto"/>
      </w:divBdr>
    </w:div>
    <w:div w:id="1352878987">
      <w:bodyDiv w:val="1"/>
      <w:marLeft w:val="0"/>
      <w:marRight w:val="0"/>
      <w:marTop w:val="0"/>
      <w:marBottom w:val="0"/>
      <w:divBdr>
        <w:top w:val="none" w:sz="0" w:space="0" w:color="auto"/>
        <w:left w:val="none" w:sz="0" w:space="0" w:color="auto"/>
        <w:bottom w:val="none" w:sz="0" w:space="0" w:color="auto"/>
        <w:right w:val="none" w:sz="0" w:space="0" w:color="auto"/>
      </w:divBdr>
    </w:div>
    <w:div w:id="1353532288">
      <w:bodyDiv w:val="1"/>
      <w:marLeft w:val="0"/>
      <w:marRight w:val="0"/>
      <w:marTop w:val="0"/>
      <w:marBottom w:val="0"/>
      <w:divBdr>
        <w:top w:val="none" w:sz="0" w:space="0" w:color="auto"/>
        <w:left w:val="none" w:sz="0" w:space="0" w:color="auto"/>
        <w:bottom w:val="none" w:sz="0" w:space="0" w:color="auto"/>
        <w:right w:val="none" w:sz="0" w:space="0" w:color="auto"/>
      </w:divBdr>
    </w:div>
    <w:div w:id="1353649587">
      <w:bodyDiv w:val="1"/>
      <w:marLeft w:val="0"/>
      <w:marRight w:val="0"/>
      <w:marTop w:val="0"/>
      <w:marBottom w:val="0"/>
      <w:divBdr>
        <w:top w:val="none" w:sz="0" w:space="0" w:color="auto"/>
        <w:left w:val="none" w:sz="0" w:space="0" w:color="auto"/>
        <w:bottom w:val="none" w:sz="0" w:space="0" w:color="auto"/>
        <w:right w:val="none" w:sz="0" w:space="0" w:color="auto"/>
      </w:divBdr>
    </w:div>
    <w:div w:id="1353993510">
      <w:bodyDiv w:val="1"/>
      <w:marLeft w:val="0"/>
      <w:marRight w:val="0"/>
      <w:marTop w:val="0"/>
      <w:marBottom w:val="0"/>
      <w:divBdr>
        <w:top w:val="none" w:sz="0" w:space="0" w:color="auto"/>
        <w:left w:val="none" w:sz="0" w:space="0" w:color="auto"/>
        <w:bottom w:val="none" w:sz="0" w:space="0" w:color="auto"/>
        <w:right w:val="none" w:sz="0" w:space="0" w:color="auto"/>
      </w:divBdr>
    </w:div>
    <w:div w:id="1354846125">
      <w:bodyDiv w:val="1"/>
      <w:marLeft w:val="0"/>
      <w:marRight w:val="0"/>
      <w:marTop w:val="0"/>
      <w:marBottom w:val="0"/>
      <w:divBdr>
        <w:top w:val="none" w:sz="0" w:space="0" w:color="auto"/>
        <w:left w:val="none" w:sz="0" w:space="0" w:color="auto"/>
        <w:bottom w:val="none" w:sz="0" w:space="0" w:color="auto"/>
        <w:right w:val="none" w:sz="0" w:space="0" w:color="auto"/>
      </w:divBdr>
    </w:div>
    <w:div w:id="1356031754">
      <w:bodyDiv w:val="1"/>
      <w:marLeft w:val="0"/>
      <w:marRight w:val="0"/>
      <w:marTop w:val="0"/>
      <w:marBottom w:val="0"/>
      <w:divBdr>
        <w:top w:val="none" w:sz="0" w:space="0" w:color="auto"/>
        <w:left w:val="none" w:sz="0" w:space="0" w:color="auto"/>
        <w:bottom w:val="none" w:sz="0" w:space="0" w:color="auto"/>
        <w:right w:val="none" w:sz="0" w:space="0" w:color="auto"/>
      </w:divBdr>
    </w:div>
    <w:div w:id="1356691477">
      <w:bodyDiv w:val="1"/>
      <w:marLeft w:val="0"/>
      <w:marRight w:val="0"/>
      <w:marTop w:val="0"/>
      <w:marBottom w:val="0"/>
      <w:divBdr>
        <w:top w:val="none" w:sz="0" w:space="0" w:color="auto"/>
        <w:left w:val="none" w:sz="0" w:space="0" w:color="auto"/>
        <w:bottom w:val="none" w:sz="0" w:space="0" w:color="auto"/>
        <w:right w:val="none" w:sz="0" w:space="0" w:color="auto"/>
      </w:divBdr>
    </w:div>
    <w:div w:id="1358042673">
      <w:bodyDiv w:val="1"/>
      <w:marLeft w:val="0"/>
      <w:marRight w:val="0"/>
      <w:marTop w:val="0"/>
      <w:marBottom w:val="0"/>
      <w:divBdr>
        <w:top w:val="none" w:sz="0" w:space="0" w:color="auto"/>
        <w:left w:val="none" w:sz="0" w:space="0" w:color="auto"/>
        <w:bottom w:val="none" w:sz="0" w:space="0" w:color="auto"/>
        <w:right w:val="none" w:sz="0" w:space="0" w:color="auto"/>
      </w:divBdr>
    </w:div>
    <w:div w:id="1358504456">
      <w:bodyDiv w:val="1"/>
      <w:marLeft w:val="0"/>
      <w:marRight w:val="0"/>
      <w:marTop w:val="0"/>
      <w:marBottom w:val="0"/>
      <w:divBdr>
        <w:top w:val="none" w:sz="0" w:space="0" w:color="auto"/>
        <w:left w:val="none" w:sz="0" w:space="0" w:color="auto"/>
        <w:bottom w:val="none" w:sz="0" w:space="0" w:color="auto"/>
        <w:right w:val="none" w:sz="0" w:space="0" w:color="auto"/>
      </w:divBdr>
    </w:div>
    <w:div w:id="1358579116">
      <w:bodyDiv w:val="1"/>
      <w:marLeft w:val="0"/>
      <w:marRight w:val="0"/>
      <w:marTop w:val="0"/>
      <w:marBottom w:val="0"/>
      <w:divBdr>
        <w:top w:val="none" w:sz="0" w:space="0" w:color="auto"/>
        <w:left w:val="none" w:sz="0" w:space="0" w:color="auto"/>
        <w:bottom w:val="none" w:sz="0" w:space="0" w:color="auto"/>
        <w:right w:val="none" w:sz="0" w:space="0" w:color="auto"/>
      </w:divBdr>
    </w:div>
    <w:div w:id="1358892307">
      <w:bodyDiv w:val="1"/>
      <w:marLeft w:val="0"/>
      <w:marRight w:val="0"/>
      <w:marTop w:val="0"/>
      <w:marBottom w:val="0"/>
      <w:divBdr>
        <w:top w:val="none" w:sz="0" w:space="0" w:color="auto"/>
        <w:left w:val="none" w:sz="0" w:space="0" w:color="auto"/>
        <w:bottom w:val="none" w:sz="0" w:space="0" w:color="auto"/>
        <w:right w:val="none" w:sz="0" w:space="0" w:color="auto"/>
      </w:divBdr>
    </w:div>
    <w:div w:id="1360010107">
      <w:bodyDiv w:val="1"/>
      <w:marLeft w:val="0"/>
      <w:marRight w:val="0"/>
      <w:marTop w:val="0"/>
      <w:marBottom w:val="0"/>
      <w:divBdr>
        <w:top w:val="none" w:sz="0" w:space="0" w:color="auto"/>
        <w:left w:val="none" w:sz="0" w:space="0" w:color="auto"/>
        <w:bottom w:val="none" w:sz="0" w:space="0" w:color="auto"/>
        <w:right w:val="none" w:sz="0" w:space="0" w:color="auto"/>
      </w:divBdr>
    </w:div>
    <w:div w:id="1360667064">
      <w:bodyDiv w:val="1"/>
      <w:marLeft w:val="0"/>
      <w:marRight w:val="0"/>
      <w:marTop w:val="0"/>
      <w:marBottom w:val="0"/>
      <w:divBdr>
        <w:top w:val="none" w:sz="0" w:space="0" w:color="auto"/>
        <w:left w:val="none" w:sz="0" w:space="0" w:color="auto"/>
        <w:bottom w:val="none" w:sz="0" w:space="0" w:color="auto"/>
        <w:right w:val="none" w:sz="0" w:space="0" w:color="auto"/>
      </w:divBdr>
    </w:div>
    <w:div w:id="1360936656">
      <w:bodyDiv w:val="1"/>
      <w:marLeft w:val="0"/>
      <w:marRight w:val="0"/>
      <w:marTop w:val="0"/>
      <w:marBottom w:val="0"/>
      <w:divBdr>
        <w:top w:val="none" w:sz="0" w:space="0" w:color="auto"/>
        <w:left w:val="none" w:sz="0" w:space="0" w:color="auto"/>
        <w:bottom w:val="none" w:sz="0" w:space="0" w:color="auto"/>
        <w:right w:val="none" w:sz="0" w:space="0" w:color="auto"/>
      </w:divBdr>
    </w:div>
    <w:div w:id="1361665876">
      <w:bodyDiv w:val="1"/>
      <w:marLeft w:val="0"/>
      <w:marRight w:val="0"/>
      <w:marTop w:val="0"/>
      <w:marBottom w:val="0"/>
      <w:divBdr>
        <w:top w:val="none" w:sz="0" w:space="0" w:color="auto"/>
        <w:left w:val="none" w:sz="0" w:space="0" w:color="auto"/>
        <w:bottom w:val="none" w:sz="0" w:space="0" w:color="auto"/>
        <w:right w:val="none" w:sz="0" w:space="0" w:color="auto"/>
      </w:divBdr>
    </w:div>
    <w:div w:id="1363020055">
      <w:bodyDiv w:val="1"/>
      <w:marLeft w:val="0"/>
      <w:marRight w:val="0"/>
      <w:marTop w:val="0"/>
      <w:marBottom w:val="0"/>
      <w:divBdr>
        <w:top w:val="none" w:sz="0" w:space="0" w:color="auto"/>
        <w:left w:val="none" w:sz="0" w:space="0" w:color="auto"/>
        <w:bottom w:val="none" w:sz="0" w:space="0" w:color="auto"/>
        <w:right w:val="none" w:sz="0" w:space="0" w:color="auto"/>
      </w:divBdr>
    </w:div>
    <w:div w:id="1365327696">
      <w:bodyDiv w:val="1"/>
      <w:marLeft w:val="0"/>
      <w:marRight w:val="0"/>
      <w:marTop w:val="0"/>
      <w:marBottom w:val="0"/>
      <w:divBdr>
        <w:top w:val="none" w:sz="0" w:space="0" w:color="auto"/>
        <w:left w:val="none" w:sz="0" w:space="0" w:color="auto"/>
        <w:bottom w:val="none" w:sz="0" w:space="0" w:color="auto"/>
        <w:right w:val="none" w:sz="0" w:space="0" w:color="auto"/>
      </w:divBdr>
    </w:div>
    <w:div w:id="1370570360">
      <w:bodyDiv w:val="1"/>
      <w:marLeft w:val="0"/>
      <w:marRight w:val="0"/>
      <w:marTop w:val="0"/>
      <w:marBottom w:val="0"/>
      <w:divBdr>
        <w:top w:val="none" w:sz="0" w:space="0" w:color="auto"/>
        <w:left w:val="none" w:sz="0" w:space="0" w:color="auto"/>
        <w:bottom w:val="none" w:sz="0" w:space="0" w:color="auto"/>
        <w:right w:val="none" w:sz="0" w:space="0" w:color="auto"/>
      </w:divBdr>
    </w:div>
    <w:div w:id="1371806957">
      <w:bodyDiv w:val="1"/>
      <w:marLeft w:val="0"/>
      <w:marRight w:val="0"/>
      <w:marTop w:val="0"/>
      <w:marBottom w:val="0"/>
      <w:divBdr>
        <w:top w:val="none" w:sz="0" w:space="0" w:color="auto"/>
        <w:left w:val="none" w:sz="0" w:space="0" w:color="auto"/>
        <w:bottom w:val="none" w:sz="0" w:space="0" w:color="auto"/>
        <w:right w:val="none" w:sz="0" w:space="0" w:color="auto"/>
      </w:divBdr>
    </w:div>
    <w:div w:id="1372269341">
      <w:bodyDiv w:val="1"/>
      <w:marLeft w:val="0"/>
      <w:marRight w:val="0"/>
      <w:marTop w:val="0"/>
      <w:marBottom w:val="0"/>
      <w:divBdr>
        <w:top w:val="none" w:sz="0" w:space="0" w:color="auto"/>
        <w:left w:val="none" w:sz="0" w:space="0" w:color="auto"/>
        <w:bottom w:val="none" w:sz="0" w:space="0" w:color="auto"/>
        <w:right w:val="none" w:sz="0" w:space="0" w:color="auto"/>
      </w:divBdr>
    </w:div>
    <w:div w:id="1373114901">
      <w:bodyDiv w:val="1"/>
      <w:marLeft w:val="0"/>
      <w:marRight w:val="0"/>
      <w:marTop w:val="0"/>
      <w:marBottom w:val="0"/>
      <w:divBdr>
        <w:top w:val="none" w:sz="0" w:space="0" w:color="auto"/>
        <w:left w:val="none" w:sz="0" w:space="0" w:color="auto"/>
        <w:bottom w:val="none" w:sz="0" w:space="0" w:color="auto"/>
        <w:right w:val="none" w:sz="0" w:space="0" w:color="auto"/>
      </w:divBdr>
    </w:div>
    <w:div w:id="1374697101">
      <w:bodyDiv w:val="1"/>
      <w:marLeft w:val="0"/>
      <w:marRight w:val="0"/>
      <w:marTop w:val="0"/>
      <w:marBottom w:val="0"/>
      <w:divBdr>
        <w:top w:val="none" w:sz="0" w:space="0" w:color="auto"/>
        <w:left w:val="none" w:sz="0" w:space="0" w:color="auto"/>
        <w:bottom w:val="none" w:sz="0" w:space="0" w:color="auto"/>
        <w:right w:val="none" w:sz="0" w:space="0" w:color="auto"/>
      </w:divBdr>
    </w:div>
    <w:div w:id="1374770623">
      <w:bodyDiv w:val="1"/>
      <w:marLeft w:val="0"/>
      <w:marRight w:val="0"/>
      <w:marTop w:val="0"/>
      <w:marBottom w:val="0"/>
      <w:divBdr>
        <w:top w:val="none" w:sz="0" w:space="0" w:color="auto"/>
        <w:left w:val="none" w:sz="0" w:space="0" w:color="auto"/>
        <w:bottom w:val="none" w:sz="0" w:space="0" w:color="auto"/>
        <w:right w:val="none" w:sz="0" w:space="0" w:color="auto"/>
      </w:divBdr>
    </w:div>
    <w:div w:id="1375424541">
      <w:bodyDiv w:val="1"/>
      <w:marLeft w:val="0"/>
      <w:marRight w:val="0"/>
      <w:marTop w:val="0"/>
      <w:marBottom w:val="0"/>
      <w:divBdr>
        <w:top w:val="none" w:sz="0" w:space="0" w:color="auto"/>
        <w:left w:val="none" w:sz="0" w:space="0" w:color="auto"/>
        <w:bottom w:val="none" w:sz="0" w:space="0" w:color="auto"/>
        <w:right w:val="none" w:sz="0" w:space="0" w:color="auto"/>
      </w:divBdr>
    </w:div>
    <w:div w:id="1377318060">
      <w:bodyDiv w:val="1"/>
      <w:marLeft w:val="0"/>
      <w:marRight w:val="0"/>
      <w:marTop w:val="0"/>
      <w:marBottom w:val="0"/>
      <w:divBdr>
        <w:top w:val="none" w:sz="0" w:space="0" w:color="auto"/>
        <w:left w:val="none" w:sz="0" w:space="0" w:color="auto"/>
        <w:bottom w:val="none" w:sz="0" w:space="0" w:color="auto"/>
        <w:right w:val="none" w:sz="0" w:space="0" w:color="auto"/>
      </w:divBdr>
    </w:div>
    <w:div w:id="1380547289">
      <w:bodyDiv w:val="1"/>
      <w:marLeft w:val="0"/>
      <w:marRight w:val="0"/>
      <w:marTop w:val="0"/>
      <w:marBottom w:val="0"/>
      <w:divBdr>
        <w:top w:val="none" w:sz="0" w:space="0" w:color="auto"/>
        <w:left w:val="none" w:sz="0" w:space="0" w:color="auto"/>
        <w:bottom w:val="none" w:sz="0" w:space="0" w:color="auto"/>
        <w:right w:val="none" w:sz="0" w:space="0" w:color="auto"/>
      </w:divBdr>
    </w:div>
    <w:div w:id="1383480490">
      <w:bodyDiv w:val="1"/>
      <w:marLeft w:val="0"/>
      <w:marRight w:val="0"/>
      <w:marTop w:val="0"/>
      <w:marBottom w:val="0"/>
      <w:divBdr>
        <w:top w:val="none" w:sz="0" w:space="0" w:color="auto"/>
        <w:left w:val="none" w:sz="0" w:space="0" w:color="auto"/>
        <w:bottom w:val="none" w:sz="0" w:space="0" w:color="auto"/>
        <w:right w:val="none" w:sz="0" w:space="0" w:color="auto"/>
      </w:divBdr>
    </w:div>
    <w:div w:id="1383670729">
      <w:bodyDiv w:val="1"/>
      <w:marLeft w:val="0"/>
      <w:marRight w:val="0"/>
      <w:marTop w:val="0"/>
      <w:marBottom w:val="0"/>
      <w:divBdr>
        <w:top w:val="none" w:sz="0" w:space="0" w:color="auto"/>
        <w:left w:val="none" w:sz="0" w:space="0" w:color="auto"/>
        <w:bottom w:val="none" w:sz="0" w:space="0" w:color="auto"/>
        <w:right w:val="none" w:sz="0" w:space="0" w:color="auto"/>
      </w:divBdr>
    </w:div>
    <w:div w:id="1385179054">
      <w:bodyDiv w:val="1"/>
      <w:marLeft w:val="0"/>
      <w:marRight w:val="0"/>
      <w:marTop w:val="0"/>
      <w:marBottom w:val="0"/>
      <w:divBdr>
        <w:top w:val="none" w:sz="0" w:space="0" w:color="auto"/>
        <w:left w:val="none" w:sz="0" w:space="0" w:color="auto"/>
        <w:bottom w:val="none" w:sz="0" w:space="0" w:color="auto"/>
        <w:right w:val="none" w:sz="0" w:space="0" w:color="auto"/>
      </w:divBdr>
    </w:div>
    <w:div w:id="1386373475">
      <w:bodyDiv w:val="1"/>
      <w:marLeft w:val="0"/>
      <w:marRight w:val="0"/>
      <w:marTop w:val="0"/>
      <w:marBottom w:val="0"/>
      <w:divBdr>
        <w:top w:val="none" w:sz="0" w:space="0" w:color="auto"/>
        <w:left w:val="none" w:sz="0" w:space="0" w:color="auto"/>
        <w:bottom w:val="none" w:sz="0" w:space="0" w:color="auto"/>
        <w:right w:val="none" w:sz="0" w:space="0" w:color="auto"/>
      </w:divBdr>
    </w:div>
    <w:div w:id="1387023283">
      <w:bodyDiv w:val="1"/>
      <w:marLeft w:val="0"/>
      <w:marRight w:val="0"/>
      <w:marTop w:val="0"/>
      <w:marBottom w:val="0"/>
      <w:divBdr>
        <w:top w:val="none" w:sz="0" w:space="0" w:color="auto"/>
        <w:left w:val="none" w:sz="0" w:space="0" w:color="auto"/>
        <w:bottom w:val="none" w:sz="0" w:space="0" w:color="auto"/>
        <w:right w:val="none" w:sz="0" w:space="0" w:color="auto"/>
      </w:divBdr>
    </w:div>
    <w:div w:id="1391688956">
      <w:bodyDiv w:val="1"/>
      <w:marLeft w:val="0"/>
      <w:marRight w:val="0"/>
      <w:marTop w:val="0"/>
      <w:marBottom w:val="0"/>
      <w:divBdr>
        <w:top w:val="none" w:sz="0" w:space="0" w:color="auto"/>
        <w:left w:val="none" w:sz="0" w:space="0" w:color="auto"/>
        <w:bottom w:val="none" w:sz="0" w:space="0" w:color="auto"/>
        <w:right w:val="none" w:sz="0" w:space="0" w:color="auto"/>
      </w:divBdr>
    </w:div>
    <w:div w:id="1392383012">
      <w:bodyDiv w:val="1"/>
      <w:marLeft w:val="0"/>
      <w:marRight w:val="0"/>
      <w:marTop w:val="0"/>
      <w:marBottom w:val="0"/>
      <w:divBdr>
        <w:top w:val="none" w:sz="0" w:space="0" w:color="auto"/>
        <w:left w:val="none" w:sz="0" w:space="0" w:color="auto"/>
        <w:bottom w:val="none" w:sz="0" w:space="0" w:color="auto"/>
        <w:right w:val="none" w:sz="0" w:space="0" w:color="auto"/>
      </w:divBdr>
    </w:div>
    <w:div w:id="1392540897">
      <w:bodyDiv w:val="1"/>
      <w:marLeft w:val="0"/>
      <w:marRight w:val="0"/>
      <w:marTop w:val="0"/>
      <w:marBottom w:val="0"/>
      <w:divBdr>
        <w:top w:val="none" w:sz="0" w:space="0" w:color="auto"/>
        <w:left w:val="none" w:sz="0" w:space="0" w:color="auto"/>
        <w:bottom w:val="none" w:sz="0" w:space="0" w:color="auto"/>
        <w:right w:val="none" w:sz="0" w:space="0" w:color="auto"/>
      </w:divBdr>
    </w:div>
    <w:div w:id="1392845916">
      <w:bodyDiv w:val="1"/>
      <w:marLeft w:val="0"/>
      <w:marRight w:val="0"/>
      <w:marTop w:val="0"/>
      <w:marBottom w:val="0"/>
      <w:divBdr>
        <w:top w:val="none" w:sz="0" w:space="0" w:color="auto"/>
        <w:left w:val="none" w:sz="0" w:space="0" w:color="auto"/>
        <w:bottom w:val="none" w:sz="0" w:space="0" w:color="auto"/>
        <w:right w:val="none" w:sz="0" w:space="0" w:color="auto"/>
      </w:divBdr>
    </w:div>
    <w:div w:id="1396006210">
      <w:bodyDiv w:val="1"/>
      <w:marLeft w:val="0"/>
      <w:marRight w:val="0"/>
      <w:marTop w:val="0"/>
      <w:marBottom w:val="0"/>
      <w:divBdr>
        <w:top w:val="none" w:sz="0" w:space="0" w:color="auto"/>
        <w:left w:val="none" w:sz="0" w:space="0" w:color="auto"/>
        <w:bottom w:val="none" w:sz="0" w:space="0" w:color="auto"/>
        <w:right w:val="none" w:sz="0" w:space="0" w:color="auto"/>
      </w:divBdr>
    </w:div>
    <w:div w:id="1396051025">
      <w:bodyDiv w:val="1"/>
      <w:marLeft w:val="0"/>
      <w:marRight w:val="0"/>
      <w:marTop w:val="0"/>
      <w:marBottom w:val="0"/>
      <w:divBdr>
        <w:top w:val="none" w:sz="0" w:space="0" w:color="auto"/>
        <w:left w:val="none" w:sz="0" w:space="0" w:color="auto"/>
        <w:bottom w:val="none" w:sz="0" w:space="0" w:color="auto"/>
        <w:right w:val="none" w:sz="0" w:space="0" w:color="auto"/>
      </w:divBdr>
    </w:div>
    <w:div w:id="1396971139">
      <w:bodyDiv w:val="1"/>
      <w:marLeft w:val="0"/>
      <w:marRight w:val="0"/>
      <w:marTop w:val="0"/>
      <w:marBottom w:val="0"/>
      <w:divBdr>
        <w:top w:val="none" w:sz="0" w:space="0" w:color="auto"/>
        <w:left w:val="none" w:sz="0" w:space="0" w:color="auto"/>
        <w:bottom w:val="none" w:sz="0" w:space="0" w:color="auto"/>
        <w:right w:val="none" w:sz="0" w:space="0" w:color="auto"/>
      </w:divBdr>
    </w:div>
    <w:div w:id="1397508823">
      <w:bodyDiv w:val="1"/>
      <w:marLeft w:val="0"/>
      <w:marRight w:val="0"/>
      <w:marTop w:val="0"/>
      <w:marBottom w:val="0"/>
      <w:divBdr>
        <w:top w:val="none" w:sz="0" w:space="0" w:color="auto"/>
        <w:left w:val="none" w:sz="0" w:space="0" w:color="auto"/>
        <w:bottom w:val="none" w:sz="0" w:space="0" w:color="auto"/>
        <w:right w:val="none" w:sz="0" w:space="0" w:color="auto"/>
      </w:divBdr>
    </w:div>
    <w:div w:id="1401175041">
      <w:bodyDiv w:val="1"/>
      <w:marLeft w:val="0"/>
      <w:marRight w:val="0"/>
      <w:marTop w:val="0"/>
      <w:marBottom w:val="0"/>
      <w:divBdr>
        <w:top w:val="none" w:sz="0" w:space="0" w:color="auto"/>
        <w:left w:val="none" w:sz="0" w:space="0" w:color="auto"/>
        <w:bottom w:val="none" w:sz="0" w:space="0" w:color="auto"/>
        <w:right w:val="none" w:sz="0" w:space="0" w:color="auto"/>
      </w:divBdr>
    </w:div>
    <w:div w:id="1402102057">
      <w:bodyDiv w:val="1"/>
      <w:marLeft w:val="0"/>
      <w:marRight w:val="0"/>
      <w:marTop w:val="0"/>
      <w:marBottom w:val="0"/>
      <w:divBdr>
        <w:top w:val="none" w:sz="0" w:space="0" w:color="auto"/>
        <w:left w:val="none" w:sz="0" w:space="0" w:color="auto"/>
        <w:bottom w:val="none" w:sz="0" w:space="0" w:color="auto"/>
        <w:right w:val="none" w:sz="0" w:space="0" w:color="auto"/>
      </w:divBdr>
    </w:div>
    <w:div w:id="1402605560">
      <w:bodyDiv w:val="1"/>
      <w:marLeft w:val="0"/>
      <w:marRight w:val="0"/>
      <w:marTop w:val="0"/>
      <w:marBottom w:val="0"/>
      <w:divBdr>
        <w:top w:val="none" w:sz="0" w:space="0" w:color="auto"/>
        <w:left w:val="none" w:sz="0" w:space="0" w:color="auto"/>
        <w:bottom w:val="none" w:sz="0" w:space="0" w:color="auto"/>
        <w:right w:val="none" w:sz="0" w:space="0" w:color="auto"/>
      </w:divBdr>
    </w:div>
    <w:div w:id="1403262131">
      <w:bodyDiv w:val="1"/>
      <w:marLeft w:val="0"/>
      <w:marRight w:val="0"/>
      <w:marTop w:val="0"/>
      <w:marBottom w:val="0"/>
      <w:divBdr>
        <w:top w:val="none" w:sz="0" w:space="0" w:color="auto"/>
        <w:left w:val="none" w:sz="0" w:space="0" w:color="auto"/>
        <w:bottom w:val="none" w:sz="0" w:space="0" w:color="auto"/>
        <w:right w:val="none" w:sz="0" w:space="0" w:color="auto"/>
      </w:divBdr>
    </w:div>
    <w:div w:id="1404528968">
      <w:bodyDiv w:val="1"/>
      <w:marLeft w:val="0"/>
      <w:marRight w:val="0"/>
      <w:marTop w:val="0"/>
      <w:marBottom w:val="0"/>
      <w:divBdr>
        <w:top w:val="none" w:sz="0" w:space="0" w:color="auto"/>
        <w:left w:val="none" w:sz="0" w:space="0" w:color="auto"/>
        <w:bottom w:val="none" w:sz="0" w:space="0" w:color="auto"/>
        <w:right w:val="none" w:sz="0" w:space="0" w:color="auto"/>
      </w:divBdr>
    </w:div>
    <w:div w:id="1405838204">
      <w:bodyDiv w:val="1"/>
      <w:marLeft w:val="0"/>
      <w:marRight w:val="0"/>
      <w:marTop w:val="0"/>
      <w:marBottom w:val="0"/>
      <w:divBdr>
        <w:top w:val="none" w:sz="0" w:space="0" w:color="auto"/>
        <w:left w:val="none" w:sz="0" w:space="0" w:color="auto"/>
        <w:bottom w:val="none" w:sz="0" w:space="0" w:color="auto"/>
        <w:right w:val="none" w:sz="0" w:space="0" w:color="auto"/>
      </w:divBdr>
    </w:div>
    <w:div w:id="1407726917">
      <w:bodyDiv w:val="1"/>
      <w:marLeft w:val="0"/>
      <w:marRight w:val="0"/>
      <w:marTop w:val="0"/>
      <w:marBottom w:val="0"/>
      <w:divBdr>
        <w:top w:val="none" w:sz="0" w:space="0" w:color="auto"/>
        <w:left w:val="none" w:sz="0" w:space="0" w:color="auto"/>
        <w:bottom w:val="none" w:sz="0" w:space="0" w:color="auto"/>
        <w:right w:val="none" w:sz="0" w:space="0" w:color="auto"/>
      </w:divBdr>
    </w:div>
    <w:div w:id="1411342904">
      <w:bodyDiv w:val="1"/>
      <w:marLeft w:val="0"/>
      <w:marRight w:val="0"/>
      <w:marTop w:val="0"/>
      <w:marBottom w:val="0"/>
      <w:divBdr>
        <w:top w:val="none" w:sz="0" w:space="0" w:color="auto"/>
        <w:left w:val="none" w:sz="0" w:space="0" w:color="auto"/>
        <w:bottom w:val="none" w:sz="0" w:space="0" w:color="auto"/>
        <w:right w:val="none" w:sz="0" w:space="0" w:color="auto"/>
      </w:divBdr>
    </w:div>
    <w:div w:id="1412510228">
      <w:bodyDiv w:val="1"/>
      <w:marLeft w:val="0"/>
      <w:marRight w:val="0"/>
      <w:marTop w:val="0"/>
      <w:marBottom w:val="0"/>
      <w:divBdr>
        <w:top w:val="none" w:sz="0" w:space="0" w:color="auto"/>
        <w:left w:val="none" w:sz="0" w:space="0" w:color="auto"/>
        <w:bottom w:val="none" w:sz="0" w:space="0" w:color="auto"/>
        <w:right w:val="none" w:sz="0" w:space="0" w:color="auto"/>
      </w:divBdr>
    </w:div>
    <w:div w:id="1413431186">
      <w:bodyDiv w:val="1"/>
      <w:marLeft w:val="0"/>
      <w:marRight w:val="0"/>
      <w:marTop w:val="0"/>
      <w:marBottom w:val="0"/>
      <w:divBdr>
        <w:top w:val="none" w:sz="0" w:space="0" w:color="auto"/>
        <w:left w:val="none" w:sz="0" w:space="0" w:color="auto"/>
        <w:bottom w:val="none" w:sz="0" w:space="0" w:color="auto"/>
        <w:right w:val="none" w:sz="0" w:space="0" w:color="auto"/>
      </w:divBdr>
    </w:div>
    <w:div w:id="1417049704">
      <w:bodyDiv w:val="1"/>
      <w:marLeft w:val="0"/>
      <w:marRight w:val="0"/>
      <w:marTop w:val="0"/>
      <w:marBottom w:val="0"/>
      <w:divBdr>
        <w:top w:val="none" w:sz="0" w:space="0" w:color="auto"/>
        <w:left w:val="none" w:sz="0" w:space="0" w:color="auto"/>
        <w:bottom w:val="none" w:sz="0" w:space="0" w:color="auto"/>
        <w:right w:val="none" w:sz="0" w:space="0" w:color="auto"/>
      </w:divBdr>
    </w:div>
    <w:div w:id="1420567530">
      <w:bodyDiv w:val="1"/>
      <w:marLeft w:val="0"/>
      <w:marRight w:val="0"/>
      <w:marTop w:val="0"/>
      <w:marBottom w:val="0"/>
      <w:divBdr>
        <w:top w:val="none" w:sz="0" w:space="0" w:color="auto"/>
        <w:left w:val="none" w:sz="0" w:space="0" w:color="auto"/>
        <w:bottom w:val="none" w:sz="0" w:space="0" w:color="auto"/>
        <w:right w:val="none" w:sz="0" w:space="0" w:color="auto"/>
      </w:divBdr>
    </w:div>
    <w:div w:id="1421876145">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6265679">
      <w:bodyDiv w:val="1"/>
      <w:marLeft w:val="0"/>
      <w:marRight w:val="0"/>
      <w:marTop w:val="0"/>
      <w:marBottom w:val="0"/>
      <w:divBdr>
        <w:top w:val="none" w:sz="0" w:space="0" w:color="auto"/>
        <w:left w:val="none" w:sz="0" w:space="0" w:color="auto"/>
        <w:bottom w:val="none" w:sz="0" w:space="0" w:color="auto"/>
        <w:right w:val="none" w:sz="0" w:space="0" w:color="auto"/>
      </w:divBdr>
    </w:div>
    <w:div w:id="1426881841">
      <w:bodyDiv w:val="1"/>
      <w:marLeft w:val="0"/>
      <w:marRight w:val="0"/>
      <w:marTop w:val="0"/>
      <w:marBottom w:val="0"/>
      <w:divBdr>
        <w:top w:val="none" w:sz="0" w:space="0" w:color="auto"/>
        <w:left w:val="none" w:sz="0" w:space="0" w:color="auto"/>
        <w:bottom w:val="none" w:sz="0" w:space="0" w:color="auto"/>
        <w:right w:val="none" w:sz="0" w:space="0" w:color="auto"/>
      </w:divBdr>
    </w:div>
    <w:div w:id="1427116643">
      <w:bodyDiv w:val="1"/>
      <w:marLeft w:val="0"/>
      <w:marRight w:val="0"/>
      <w:marTop w:val="0"/>
      <w:marBottom w:val="0"/>
      <w:divBdr>
        <w:top w:val="none" w:sz="0" w:space="0" w:color="auto"/>
        <w:left w:val="none" w:sz="0" w:space="0" w:color="auto"/>
        <w:bottom w:val="none" w:sz="0" w:space="0" w:color="auto"/>
        <w:right w:val="none" w:sz="0" w:space="0" w:color="auto"/>
      </w:divBdr>
    </w:div>
    <w:div w:id="1427195438">
      <w:bodyDiv w:val="1"/>
      <w:marLeft w:val="0"/>
      <w:marRight w:val="0"/>
      <w:marTop w:val="0"/>
      <w:marBottom w:val="0"/>
      <w:divBdr>
        <w:top w:val="none" w:sz="0" w:space="0" w:color="auto"/>
        <w:left w:val="none" w:sz="0" w:space="0" w:color="auto"/>
        <w:bottom w:val="none" w:sz="0" w:space="0" w:color="auto"/>
        <w:right w:val="none" w:sz="0" w:space="0" w:color="auto"/>
      </w:divBdr>
    </w:div>
    <w:div w:id="1429740680">
      <w:bodyDiv w:val="1"/>
      <w:marLeft w:val="0"/>
      <w:marRight w:val="0"/>
      <w:marTop w:val="0"/>
      <w:marBottom w:val="0"/>
      <w:divBdr>
        <w:top w:val="none" w:sz="0" w:space="0" w:color="auto"/>
        <w:left w:val="none" w:sz="0" w:space="0" w:color="auto"/>
        <w:bottom w:val="none" w:sz="0" w:space="0" w:color="auto"/>
        <w:right w:val="none" w:sz="0" w:space="0" w:color="auto"/>
      </w:divBdr>
    </w:div>
    <w:div w:id="1430395725">
      <w:bodyDiv w:val="1"/>
      <w:marLeft w:val="0"/>
      <w:marRight w:val="0"/>
      <w:marTop w:val="0"/>
      <w:marBottom w:val="0"/>
      <w:divBdr>
        <w:top w:val="none" w:sz="0" w:space="0" w:color="auto"/>
        <w:left w:val="none" w:sz="0" w:space="0" w:color="auto"/>
        <w:bottom w:val="none" w:sz="0" w:space="0" w:color="auto"/>
        <w:right w:val="none" w:sz="0" w:space="0" w:color="auto"/>
      </w:divBdr>
    </w:div>
    <w:div w:id="1431701480">
      <w:bodyDiv w:val="1"/>
      <w:marLeft w:val="0"/>
      <w:marRight w:val="0"/>
      <w:marTop w:val="0"/>
      <w:marBottom w:val="0"/>
      <w:divBdr>
        <w:top w:val="none" w:sz="0" w:space="0" w:color="auto"/>
        <w:left w:val="none" w:sz="0" w:space="0" w:color="auto"/>
        <w:bottom w:val="none" w:sz="0" w:space="0" w:color="auto"/>
        <w:right w:val="none" w:sz="0" w:space="0" w:color="auto"/>
      </w:divBdr>
    </w:div>
    <w:div w:id="1431707346">
      <w:bodyDiv w:val="1"/>
      <w:marLeft w:val="0"/>
      <w:marRight w:val="0"/>
      <w:marTop w:val="0"/>
      <w:marBottom w:val="0"/>
      <w:divBdr>
        <w:top w:val="none" w:sz="0" w:space="0" w:color="auto"/>
        <w:left w:val="none" w:sz="0" w:space="0" w:color="auto"/>
        <w:bottom w:val="none" w:sz="0" w:space="0" w:color="auto"/>
        <w:right w:val="none" w:sz="0" w:space="0" w:color="auto"/>
      </w:divBdr>
    </w:div>
    <w:div w:id="1431776100">
      <w:bodyDiv w:val="1"/>
      <w:marLeft w:val="0"/>
      <w:marRight w:val="0"/>
      <w:marTop w:val="0"/>
      <w:marBottom w:val="0"/>
      <w:divBdr>
        <w:top w:val="none" w:sz="0" w:space="0" w:color="auto"/>
        <w:left w:val="none" w:sz="0" w:space="0" w:color="auto"/>
        <w:bottom w:val="none" w:sz="0" w:space="0" w:color="auto"/>
        <w:right w:val="none" w:sz="0" w:space="0" w:color="auto"/>
      </w:divBdr>
    </w:div>
    <w:div w:id="1432431065">
      <w:bodyDiv w:val="1"/>
      <w:marLeft w:val="0"/>
      <w:marRight w:val="0"/>
      <w:marTop w:val="0"/>
      <w:marBottom w:val="0"/>
      <w:divBdr>
        <w:top w:val="none" w:sz="0" w:space="0" w:color="auto"/>
        <w:left w:val="none" w:sz="0" w:space="0" w:color="auto"/>
        <w:bottom w:val="none" w:sz="0" w:space="0" w:color="auto"/>
        <w:right w:val="none" w:sz="0" w:space="0" w:color="auto"/>
      </w:divBdr>
    </w:div>
    <w:div w:id="1433235106">
      <w:bodyDiv w:val="1"/>
      <w:marLeft w:val="0"/>
      <w:marRight w:val="0"/>
      <w:marTop w:val="0"/>
      <w:marBottom w:val="0"/>
      <w:divBdr>
        <w:top w:val="none" w:sz="0" w:space="0" w:color="auto"/>
        <w:left w:val="none" w:sz="0" w:space="0" w:color="auto"/>
        <w:bottom w:val="none" w:sz="0" w:space="0" w:color="auto"/>
        <w:right w:val="none" w:sz="0" w:space="0" w:color="auto"/>
      </w:divBdr>
    </w:div>
    <w:div w:id="1434394974">
      <w:bodyDiv w:val="1"/>
      <w:marLeft w:val="0"/>
      <w:marRight w:val="0"/>
      <w:marTop w:val="0"/>
      <w:marBottom w:val="0"/>
      <w:divBdr>
        <w:top w:val="none" w:sz="0" w:space="0" w:color="auto"/>
        <w:left w:val="none" w:sz="0" w:space="0" w:color="auto"/>
        <w:bottom w:val="none" w:sz="0" w:space="0" w:color="auto"/>
        <w:right w:val="none" w:sz="0" w:space="0" w:color="auto"/>
      </w:divBdr>
    </w:div>
    <w:div w:id="1435052821">
      <w:bodyDiv w:val="1"/>
      <w:marLeft w:val="0"/>
      <w:marRight w:val="0"/>
      <w:marTop w:val="0"/>
      <w:marBottom w:val="0"/>
      <w:divBdr>
        <w:top w:val="none" w:sz="0" w:space="0" w:color="auto"/>
        <w:left w:val="none" w:sz="0" w:space="0" w:color="auto"/>
        <w:bottom w:val="none" w:sz="0" w:space="0" w:color="auto"/>
        <w:right w:val="none" w:sz="0" w:space="0" w:color="auto"/>
      </w:divBdr>
    </w:div>
    <w:div w:id="1435056715">
      <w:bodyDiv w:val="1"/>
      <w:marLeft w:val="0"/>
      <w:marRight w:val="0"/>
      <w:marTop w:val="0"/>
      <w:marBottom w:val="0"/>
      <w:divBdr>
        <w:top w:val="none" w:sz="0" w:space="0" w:color="auto"/>
        <w:left w:val="none" w:sz="0" w:space="0" w:color="auto"/>
        <w:bottom w:val="none" w:sz="0" w:space="0" w:color="auto"/>
        <w:right w:val="none" w:sz="0" w:space="0" w:color="auto"/>
      </w:divBdr>
    </w:div>
    <w:div w:id="1435980699">
      <w:bodyDiv w:val="1"/>
      <w:marLeft w:val="0"/>
      <w:marRight w:val="0"/>
      <w:marTop w:val="0"/>
      <w:marBottom w:val="0"/>
      <w:divBdr>
        <w:top w:val="none" w:sz="0" w:space="0" w:color="auto"/>
        <w:left w:val="none" w:sz="0" w:space="0" w:color="auto"/>
        <w:bottom w:val="none" w:sz="0" w:space="0" w:color="auto"/>
        <w:right w:val="none" w:sz="0" w:space="0" w:color="auto"/>
      </w:divBdr>
    </w:div>
    <w:div w:id="1436319504">
      <w:bodyDiv w:val="1"/>
      <w:marLeft w:val="0"/>
      <w:marRight w:val="0"/>
      <w:marTop w:val="0"/>
      <w:marBottom w:val="0"/>
      <w:divBdr>
        <w:top w:val="none" w:sz="0" w:space="0" w:color="auto"/>
        <w:left w:val="none" w:sz="0" w:space="0" w:color="auto"/>
        <w:bottom w:val="none" w:sz="0" w:space="0" w:color="auto"/>
        <w:right w:val="none" w:sz="0" w:space="0" w:color="auto"/>
      </w:divBdr>
    </w:div>
    <w:div w:id="1437748443">
      <w:bodyDiv w:val="1"/>
      <w:marLeft w:val="0"/>
      <w:marRight w:val="0"/>
      <w:marTop w:val="0"/>
      <w:marBottom w:val="0"/>
      <w:divBdr>
        <w:top w:val="none" w:sz="0" w:space="0" w:color="auto"/>
        <w:left w:val="none" w:sz="0" w:space="0" w:color="auto"/>
        <w:bottom w:val="none" w:sz="0" w:space="0" w:color="auto"/>
        <w:right w:val="none" w:sz="0" w:space="0" w:color="auto"/>
      </w:divBdr>
    </w:div>
    <w:div w:id="1438597788">
      <w:bodyDiv w:val="1"/>
      <w:marLeft w:val="0"/>
      <w:marRight w:val="0"/>
      <w:marTop w:val="0"/>
      <w:marBottom w:val="0"/>
      <w:divBdr>
        <w:top w:val="none" w:sz="0" w:space="0" w:color="auto"/>
        <w:left w:val="none" w:sz="0" w:space="0" w:color="auto"/>
        <w:bottom w:val="none" w:sz="0" w:space="0" w:color="auto"/>
        <w:right w:val="none" w:sz="0" w:space="0" w:color="auto"/>
      </w:divBdr>
    </w:div>
    <w:div w:id="1438721063">
      <w:bodyDiv w:val="1"/>
      <w:marLeft w:val="0"/>
      <w:marRight w:val="0"/>
      <w:marTop w:val="0"/>
      <w:marBottom w:val="0"/>
      <w:divBdr>
        <w:top w:val="none" w:sz="0" w:space="0" w:color="auto"/>
        <w:left w:val="none" w:sz="0" w:space="0" w:color="auto"/>
        <w:bottom w:val="none" w:sz="0" w:space="0" w:color="auto"/>
        <w:right w:val="none" w:sz="0" w:space="0" w:color="auto"/>
      </w:divBdr>
    </w:div>
    <w:div w:id="1439519952">
      <w:bodyDiv w:val="1"/>
      <w:marLeft w:val="0"/>
      <w:marRight w:val="0"/>
      <w:marTop w:val="0"/>
      <w:marBottom w:val="0"/>
      <w:divBdr>
        <w:top w:val="none" w:sz="0" w:space="0" w:color="auto"/>
        <w:left w:val="none" w:sz="0" w:space="0" w:color="auto"/>
        <w:bottom w:val="none" w:sz="0" w:space="0" w:color="auto"/>
        <w:right w:val="none" w:sz="0" w:space="0" w:color="auto"/>
      </w:divBdr>
    </w:div>
    <w:div w:id="1440492294">
      <w:bodyDiv w:val="1"/>
      <w:marLeft w:val="0"/>
      <w:marRight w:val="0"/>
      <w:marTop w:val="0"/>
      <w:marBottom w:val="0"/>
      <w:divBdr>
        <w:top w:val="none" w:sz="0" w:space="0" w:color="auto"/>
        <w:left w:val="none" w:sz="0" w:space="0" w:color="auto"/>
        <w:bottom w:val="none" w:sz="0" w:space="0" w:color="auto"/>
        <w:right w:val="none" w:sz="0" w:space="0" w:color="auto"/>
      </w:divBdr>
    </w:div>
    <w:div w:id="1440640469">
      <w:bodyDiv w:val="1"/>
      <w:marLeft w:val="0"/>
      <w:marRight w:val="0"/>
      <w:marTop w:val="0"/>
      <w:marBottom w:val="0"/>
      <w:divBdr>
        <w:top w:val="none" w:sz="0" w:space="0" w:color="auto"/>
        <w:left w:val="none" w:sz="0" w:space="0" w:color="auto"/>
        <w:bottom w:val="none" w:sz="0" w:space="0" w:color="auto"/>
        <w:right w:val="none" w:sz="0" w:space="0" w:color="auto"/>
      </w:divBdr>
    </w:div>
    <w:div w:id="1440757527">
      <w:bodyDiv w:val="1"/>
      <w:marLeft w:val="0"/>
      <w:marRight w:val="0"/>
      <w:marTop w:val="0"/>
      <w:marBottom w:val="0"/>
      <w:divBdr>
        <w:top w:val="none" w:sz="0" w:space="0" w:color="auto"/>
        <w:left w:val="none" w:sz="0" w:space="0" w:color="auto"/>
        <w:bottom w:val="none" w:sz="0" w:space="0" w:color="auto"/>
        <w:right w:val="none" w:sz="0" w:space="0" w:color="auto"/>
      </w:divBdr>
    </w:div>
    <w:div w:id="1441215868">
      <w:bodyDiv w:val="1"/>
      <w:marLeft w:val="0"/>
      <w:marRight w:val="0"/>
      <w:marTop w:val="0"/>
      <w:marBottom w:val="0"/>
      <w:divBdr>
        <w:top w:val="none" w:sz="0" w:space="0" w:color="auto"/>
        <w:left w:val="none" w:sz="0" w:space="0" w:color="auto"/>
        <w:bottom w:val="none" w:sz="0" w:space="0" w:color="auto"/>
        <w:right w:val="none" w:sz="0" w:space="0" w:color="auto"/>
      </w:divBdr>
    </w:div>
    <w:div w:id="1441413997">
      <w:bodyDiv w:val="1"/>
      <w:marLeft w:val="0"/>
      <w:marRight w:val="0"/>
      <w:marTop w:val="0"/>
      <w:marBottom w:val="0"/>
      <w:divBdr>
        <w:top w:val="none" w:sz="0" w:space="0" w:color="auto"/>
        <w:left w:val="none" w:sz="0" w:space="0" w:color="auto"/>
        <w:bottom w:val="none" w:sz="0" w:space="0" w:color="auto"/>
        <w:right w:val="none" w:sz="0" w:space="0" w:color="auto"/>
      </w:divBdr>
    </w:div>
    <w:div w:id="1441680586">
      <w:bodyDiv w:val="1"/>
      <w:marLeft w:val="0"/>
      <w:marRight w:val="0"/>
      <w:marTop w:val="0"/>
      <w:marBottom w:val="0"/>
      <w:divBdr>
        <w:top w:val="none" w:sz="0" w:space="0" w:color="auto"/>
        <w:left w:val="none" w:sz="0" w:space="0" w:color="auto"/>
        <w:bottom w:val="none" w:sz="0" w:space="0" w:color="auto"/>
        <w:right w:val="none" w:sz="0" w:space="0" w:color="auto"/>
      </w:divBdr>
    </w:div>
    <w:div w:id="1443527243">
      <w:bodyDiv w:val="1"/>
      <w:marLeft w:val="0"/>
      <w:marRight w:val="0"/>
      <w:marTop w:val="0"/>
      <w:marBottom w:val="0"/>
      <w:divBdr>
        <w:top w:val="none" w:sz="0" w:space="0" w:color="auto"/>
        <w:left w:val="none" w:sz="0" w:space="0" w:color="auto"/>
        <w:bottom w:val="none" w:sz="0" w:space="0" w:color="auto"/>
        <w:right w:val="none" w:sz="0" w:space="0" w:color="auto"/>
      </w:divBdr>
    </w:div>
    <w:div w:id="1445345710">
      <w:bodyDiv w:val="1"/>
      <w:marLeft w:val="0"/>
      <w:marRight w:val="0"/>
      <w:marTop w:val="0"/>
      <w:marBottom w:val="0"/>
      <w:divBdr>
        <w:top w:val="none" w:sz="0" w:space="0" w:color="auto"/>
        <w:left w:val="none" w:sz="0" w:space="0" w:color="auto"/>
        <w:bottom w:val="none" w:sz="0" w:space="0" w:color="auto"/>
        <w:right w:val="none" w:sz="0" w:space="0" w:color="auto"/>
      </w:divBdr>
    </w:div>
    <w:div w:id="1445925641">
      <w:bodyDiv w:val="1"/>
      <w:marLeft w:val="0"/>
      <w:marRight w:val="0"/>
      <w:marTop w:val="0"/>
      <w:marBottom w:val="0"/>
      <w:divBdr>
        <w:top w:val="none" w:sz="0" w:space="0" w:color="auto"/>
        <w:left w:val="none" w:sz="0" w:space="0" w:color="auto"/>
        <w:bottom w:val="none" w:sz="0" w:space="0" w:color="auto"/>
        <w:right w:val="none" w:sz="0" w:space="0" w:color="auto"/>
      </w:divBdr>
    </w:div>
    <w:div w:id="1446774938">
      <w:bodyDiv w:val="1"/>
      <w:marLeft w:val="0"/>
      <w:marRight w:val="0"/>
      <w:marTop w:val="0"/>
      <w:marBottom w:val="0"/>
      <w:divBdr>
        <w:top w:val="none" w:sz="0" w:space="0" w:color="auto"/>
        <w:left w:val="none" w:sz="0" w:space="0" w:color="auto"/>
        <w:bottom w:val="none" w:sz="0" w:space="0" w:color="auto"/>
        <w:right w:val="none" w:sz="0" w:space="0" w:color="auto"/>
      </w:divBdr>
    </w:div>
    <w:div w:id="1447041821">
      <w:bodyDiv w:val="1"/>
      <w:marLeft w:val="0"/>
      <w:marRight w:val="0"/>
      <w:marTop w:val="0"/>
      <w:marBottom w:val="0"/>
      <w:divBdr>
        <w:top w:val="none" w:sz="0" w:space="0" w:color="auto"/>
        <w:left w:val="none" w:sz="0" w:space="0" w:color="auto"/>
        <w:bottom w:val="none" w:sz="0" w:space="0" w:color="auto"/>
        <w:right w:val="none" w:sz="0" w:space="0" w:color="auto"/>
      </w:divBdr>
    </w:div>
    <w:div w:id="1447389401">
      <w:bodyDiv w:val="1"/>
      <w:marLeft w:val="0"/>
      <w:marRight w:val="0"/>
      <w:marTop w:val="0"/>
      <w:marBottom w:val="0"/>
      <w:divBdr>
        <w:top w:val="none" w:sz="0" w:space="0" w:color="auto"/>
        <w:left w:val="none" w:sz="0" w:space="0" w:color="auto"/>
        <w:bottom w:val="none" w:sz="0" w:space="0" w:color="auto"/>
        <w:right w:val="none" w:sz="0" w:space="0" w:color="auto"/>
      </w:divBdr>
    </w:div>
    <w:div w:id="1449547591">
      <w:bodyDiv w:val="1"/>
      <w:marLeft w:val="0"/>
      <w:marRight w:val="0"/>
      <w:marTop w:val="0"/>
      <w:marBottom w:val="0"/>
      <w:divBdr>
        <w:top w:val="none" w:sz="0" w:space="0" w:color="auto"/>
        <w:left w:val="none" w:sz="0" w:space="0" w:color="auto"/>
        <w:bottom w:val="none" w:sz="0" w:space="0" w:color="auto"/>
        <w:right w:val="none" w:sz="0" w:space="0" w:color="auto"/>
      </w:divBdr>
    </w:div>
    <w:div w:id="1451432029">
      <w:bodyDiv w:val="1"/>
      <w:marLeft w:val="0"/>
      <w:marRight w:val="0"/>
      <w:marTop w:val="0"/>
      <w:marBottom w:val="0"/>
      <w:divBdr>
        <w:top w:val="none" w:sz="0" w:space="0" w:color="auto"/>
        <w:left w:val="none" w:sz="0" w:space="0" w:color="auto"/>
        <w:bottom w:val="none" w:sz="0" w:space="0" w:color="auto"/>
        <w:right w:val="none" w:sz="0" w:space="0" w:color="auto"/>
      </w:divBdr>
    </w:div>
    <w:div w:id="1452477515">
      <w:bodyDiv w:val="1"/>
      <w:marLeft w:val="0"/>
      <w:marRight w:val="0"/>
      <w:marTop w:val="0"/>
      <w:marBottom w:val="0"/>
      <w:divBdr>
        <w:top w:val="none" w:sz="0" w:space="0" w:color="auto"/>
        <w:left w:val="none" w:sz="0" w:space="0" w:color="auto"/>
        <w:bottom w:val="none" w:sz="0" w:space="0" w:color="auto"/>
        <w:right w:val="none" w:sz="0" w:space="0" w:color="auto"/>
      </w:divBdr>
    </w:div>
    <w:div w:id="1455321495">
      <w:bodyDiv w:val="1"/>
      <w:marLeft w:val="0"/>
      <w:marRight w:val="0"/>
      <w:marTop w:val="0"/>
      <w:marBottom w:val="0"/>
      <w:divBdr>
        <w:top w:val="none" w:sz="0" w:space="0" w:color="auto"/>
        <w:left w:val="none" w:sz="0" w:space="0" w:color="auto"/>
        <w:bottom w:val="none" w:sz="0" w:space="0" w:color="auto"/>
        <w:right w:val="none" w:sz="0" w:space="0" w:color="auto"/>
      </w:divBdr>
    </w:div>
    <w:div w:id="1455708603">
      <w:bodyDiv w:val="1"/>
      <w:marLeft w:val="0"/>
      <w:marRight w:val="0"/>
      <w:marTop w:val="0"/>
      <w:marBottom w:val="0"/>
      <w:divBdr>
        <w:top w:val="none" w:sz="0" w:space="0" w:color="auto"/>
        <w:left w:val="none" w:sz="0" w:space="0" w:color="auto"/>
        <w:bottom w:val="none" w:sz="0" w:space="0" w:color="auto"/>
        <w:right w:val="none" w:sz="0" w:space="0" w:color="auto"/>
      </w:divBdr>
    </w:div>
    <w:div w:id="1456486691">
      <w:bodyDiv w:val="1"/>
      <w:marLeft w:val="0"/>
      <w:marRight w:val="0"/>
      <w:marTop w:val="0"/>
      <w:marBottom w:val="0"/>
      <w:divBdr>
        <w:top w:val="none" w:sz="0" w:space="0" w:color="auto"/>
        <w:left w:val="none" w:sz="0" w:space="0" w:color="auto"/>
        <w:bottom w:val="none" w:sz="0" w:space="0" w:color="auto"/>
        <w:right w:val="none" w:sz="0" w:space="0" w:color="auto"/>
      </w:divBdr>
    </w:div>
    <w:div w:id="1459302843">
      <w:bodyDiv w:val="1"/>
      <w:marLeft w:val="0"/>
      <w:marRight w:val="0"/>
      <w:marTop w:val="0"/>
      <w:marBottom w:val="0"/>
      <w:divBdr>
        <w:top w:val="none" w:sz="0" w:space="0" w:color="auto"/>
        <w:left w:val="none" w:sz="0" w:space="0" w:color="auto"/>
        <w:bottom w:val="none" w:sz="0" w:space="0" w:color="auto"/>
        <w:right w:val="none" w:sz="0" w:space="0" w:color="auto"/>
      </w:divBdr>
    </w:div>
    <w:div w:id="1460227064">
      <w:bodyDiv w:val="1"/>
      <w:marLeft w:val="0"/>
      <w:marRight w:val="0"/>
      <w:marTop w:val="0"/>
      <w:marBottom w:val="0"/>
      <w:divBdr>
        <w:top w:val="none" w:sz="0" w:space="0" w:color="auto"/>
        <w:left w:val="none" w:sz="0" w:space="0" w:color="auto"/>
        <w:bottom w:val="none" w:sz="0" w:space="0" w:color="auto"/>
        <w:right w:val="none" w:sz="0" w:space="0" w:color="auto"/>
      </w:divBdr>
    </w:div>
    <w:div w:id="1460295832">
      <w:bodyDiv w:val="1"/>
      <w:marLeft w:val="0"/>
      <w:marRight w:val="0"/>
      <w:marTop w:val="0"/>
      <w:marBottom w:val="0"/>
      <w:divBdr>
        <w:top w:val="none" w:sz="0" w:space="0" w:color="auto"/>
        <w:left w:val="none" w:sz="0" w:space="0" w:color="auto"/>
        <w:bottom w:val="none" w:sz="0" w:space="0" w:color="auto"/>
        <w:right w:val="none" w:sz="0" w:space="0" w:color="auto"/>
      </w:divBdr>
    </w:div>
    <w:div w:id="1460413126">
      <w:bodyDiv w:val="1"/>
      <w:marLeft w:val="0"/>
      <w:marRight w:val="0"/>
      <w:marTop w:val="0"/>
      <w:marBottom w:val="0"/>
      <w:divBdr>
        <w:top w:val="none" w:sz="0" w:space="0" w:color="auto"/>
        <w:left w:val="none" w:sz="0" w:space="0" w:color="auto"/>
        <w:bottom w:val="none" w:sz="0" w:space="0" w:color="auto"/>
        <w:right w:val="none" w:sz="0" w:space="0" w:color="auto"/>
      </w:divBdr>
    </w:div>
    <w:div w:id="1462964964">
      <w:bodyDiv w:val="1"/>
      <w:marLeft w:val="0"/>
      <w:marRight w:val="0"/>
      <w:marTop w:val="0"/>
      <w:marBottom w:val="0"/>
      <w:divBdr>
        <w:top w:val="none" w:sz="0" w:space="0" w:color="auto"/>
        <w:left w:val="none" w:sz="0" w:space="0" w:color="auto"/>
        <w:bottom w:val="none" w:sz="0" w:space="0" w:color="auto"/>
        <w:right w:val="none" w:sz="0" w:space="0" w:color="auto"/>
      </w:divBdr>
    </w:div>
    <w:div w:id="1463420255">
      <w:bodyDiv w:val="1"/>
      <w:marLeft w:val="0"/>
      <w:marRight w:val="0"/>
      <w:marTop w:val="0"/>
      <w:marBottom w:val="0"/>
      <w:divBdr>
        <w:top w:val="none" w:sz="0" w:space="0" w:color="auto"/>
        <w:left w:val="none" w:sz="0" w:space="0" w:color="auto"/>
        <w:bottom w:val="none" w:sz="0" w:space="0" w:color="auto"/>
        <w:right w:val="none" w:sz="0" w:space="0" w:color="auto"/>
      </w:divBdr>
    </w:div>
    <w:div w:id="1463427617">
      <w:bodyDiv w:val="1"/>
      <w:marLeft w:val="0"/>
      <w:marRight w:val="0"/>
      <w:marTop w:val="0"/>
      <w:marBottom w:val="0"/>
      <w:divBdr>
        <w:top w:val="none" w:sz="0" w:space="0" w:color="auto"/>
        <w:left w:val="none" w:sz="0" w:space="0" w:color="auto"/>
        <w:bottom w:val="none" w:sz="0" w:space="0" w:color="auto"/>
        <w:right w:val="none" w:sz="0" w:space="0" w:color="auto"/>
      </w:divBdr>
    </w:div>
    <w:div w:id="1463688012">
      <w:bodyDiv w:val="1"/>
      <w:marLeft w:val="0"/>
      <w:marRight w:val="0"/>
      <w:marTop w:val="0"/>
      <w:marBottom w:val="0"/>
      <w:divBdr>
        <w:top w:val="none" w:sz="0" w:space="0" w:color="auto"/>
        <w:left w:val="none" w:sz="0" w:space="0" w:color="auto"/>
        <w:bottom w:val="none" w:sz="0" w:space="0" w:color="auto"/>
        <w:right w:val="none" w:sz="0" w:space="0" w:color="auto"/>
      </w:divBdr>
    </w:div>
    <w:div w:id="1464805243">
      <w:bodyDiv w:val="1"/>
      <w:marLeft w:val="0"/>
      <w:marRight w:val="0"/>
      <w:marTop w:val="0"/>
      <w:marBottom w:val="0"/>
      <w:divBdr>
        <w:top w:val="none" w:sz="0" w:space="0" w:color="auto"/>
        <w:left w:val="none" w:sz="0" w:space="0" w:color="auto"/>
        <w:bottom w:val="none" w:sz="0" w:space="0" w:color="auto"/>
        <w:right w:val="none" w:sz="0" w:space="0" w:color="auto"/>
      </w:divBdr>
    </w:div>
    <w:div w:id="1465078163">
      <w:bodyDiv w:val="1"/>
      <w:marLeft w:val="0"/>
      <w:marRight w:val="0"/>
      <w:marTop w:val="0"/>
      <w:marBottom w:val="0"/>
      <w:divBdr>
        <w:top w:val="none" w:sz="0" w:space="0" w:color="auto"/>
        <w:left w:val="none" w:sz="0" w:space="0" w:color="auto"/>
        <w:bottom w:val="none" w:sz="0" w:space="0" w:color="auto"/>
        <w:right w:val="none" w:sz="0" w:space="0" w:color="auto"/>
      </w:divBdr>
    </w:div>
    <w:div w:id="1465659278">
      <w:bodyDiv w:val="1"/>
      <w:marLeft w:val="0"/>
      <w:marRight w:val="0"/>
      <w:marTop w:val="0"/>
      <w:marBottom w:val="0"/>
      <w:divBdr>
        <w:top w:val="none" w:sz="0" w:space="0" w:color="auto"/>
        <w:left w:val="none" w:sz="0" w:space="0" w:color="auto"/>
        <w:bottom w:val="none" w:sz="0" w:space="0" w:color="auto"/>
        <w:right w:val="none" w:sz="0" w:space="0" w:color="auto"/>
      </w:divBdr>
    </w:div>
    <w:div w:id="1469318644">
      <w:bodyDiv w:val="1"/>
      <w:marLeft w:val="0"/>
      <w:marRight w:val="0"/>
      <w:marTop w:val="0"/>
      <w:marBottom w:val="0"/>
      <w:divBdr>
        <w:top w:val="none" w:sz="0" w:space="0" w:color="auto"/>
        <w:left w:val="none" w:sz="0" w:space="0" w:color="auto"/>
        <w:bottom w:val="none" w:sz="0" w:space="0" w:color="auto"/>
        <w:right w:val="none" w:sz="0" w:space="0" w:color="auto"/>
      </w:divBdr>
    </w:div>
    <w:div w:id="1469471120">
      <w:bodyDiv w:val="1"/>
      <w:marLeft w:val="0"/>
      <w:marRight w:val="0"/>
      <w:marTop w:val="0"/>
      <w:marBottom w:val="0"/>
      <w:divBdr>
        <w:top w:val="none" w:sz="0" w:space="0" w:color="auto"/>
        <w:left w:val="none" w:sz="0" w:space="0" w:color="auto"/>
        <w:bottom w:val="none" w:sz="0" w:space="0" w:color="auto"/>
        <w:right w:val="none" w:sz="0" w:space="0" w:color="auto"/>
      </w:divBdr>
    </w:div>
    <w:div w:id="1470173443">
      <w:bodyDiv w:val="1"/>
      <w:marLeft w:val="0"/>
      <w:marRight w:val="0"/>
      <w:marTop w:val="0"/>
      <w:marBottom w:val="0"/>
      <w:divBdr>
        <w:top w:val="none" w:sz="0" w:space="0" w:color="auto"/>
        <w:left w:val="none" w:sz="0" w:space="0" w:color="auto"/>
        <w:bottom w:val="none" w:sz="0" w:space="0" w:color="auto"/>
        <w:right w:val="none" w:sz="0" w:space="0" w:color="auto"/>
      </w:divBdr>
    </w:div>
    <w:div w:id="1470980935">
      <w:bodyDiv w:val="1"/>
      <w:marLeft w:val="0"/>
      <w:marRight w:val="0"/>
      <w:marTop w:val="0"/>
      <w:marBottom w:val="0"/>
      <w:divBdr>
        <w:top w:val="none" w:sz="0" w:space="0" w:color="auto"/>
        <w:left w:val="none" w:sz="0" w:space="0" w:color="auto"/>
        <w:bottom w:val="none" w:sz="0" w:space="0" w:color="auto"/>
        <w:right w:val="none" w:sz="0" w:space="0" w:color="auto"/>
      </w:divBdr>
    </w:div>
    <w:div w:id="1471047953">
      <w:bodyDiv w:val="1"/>
      <w:marLeft w:val="0"/>
      <w:marRight w:val="0"/>
      <w:marTop w:val="0"/>
      <w:marBottom w:val="0"/>
      <w:divBdr>
        <w:top w:val="none" w:sz="0" w:space="0" w:color="auto"/>
        <w:left w:val="none" w:sz="0" w:space="0" w:color="auto"/>
        <w:bottom w:val="none" w:sz="0" w:space="0" w:color="auto"/>
        <w:right w:val="none" w:sz="0" w:space="0" w:color="auto"/>
      </w:divBdr>
    </w:div>
    <w:div w:id="1471626955">
      <w:bodyDiv w:val="1"/>
      <w:marLeft w:val="0"/>
      <w:marRight w:val="0"/>
      <w:marTop w:val="0"/>
      <w:marBottom w:val="0"/>
      <w:divBdr>
        <w:top w:val="none" w:sz="0" w:space="0" w:color="auto"/>
        <w:left w:val="none" w:sz="0" w:space="0" w:color="auto"/>
        <w:bottom w:val="none" w:sz="0" w:space="0" w:color="auto"/>
        <w:right w:val="none" w:sz="0" w:space="0" w:color="auto"/>
      </w:divBdr>
    </w:div>
    <w:div w:id="1474255777">
      <w:bodyDiv w:val="1"/>
      <w:marLeft w:val="0"/>
      <w:marRight w:val="0"/>
      <w:marTop w:val="0"/>
      <w:marBottom w:val="0"/>
      <w:divBdr>
        <w:top w:val="none" w:sz="0" w:space="0" w:color="auto"/>
        <w:left w:val="none" w:sz="0" w:space="0" w:color="auto"/>
        <w:bottom w:val="none" w:sz="0" w:space="0" w:color="auto"/>
        <w:right w:val="none" w:sz="0" w:space="0" w:color="auto"/>
      </w:divBdr>
    </w:div>
    <w:div w:id="1475416040">
      <w:bodyDiv w:val="1"/>
      <w:marLeft w:val="0"/>
      <w:marRight w:val="0"/>
      <w:marTop w:val="0"/>
      <w:marBottom w:val="0"/>
      <w:divBdr>
        <w:top w:val="none" w:sz="0" w:space="0" w:color="auto"/>
        <w:left w:val="none" w:sz="0" w:space="0" w:color="auto"/>
        <w:bottom w:val="none" w:sz="0" w:space="0" w:color="auto"/>
        <w:right w:val="none" w:sz="0" w:space="0" w:color="auto"/>
      </w:divBdr>
    </w:div>
    <w:div w:id="1480460045">
      <w:bodyDiv w:val="1"/>
      <w:marLeft w:val="0"/>
      <w:marRight w:val="0"/>
      <w:marTop w:val="0"/>
      <w:marBottom w:val="0"/>
      <w:divBdr>
        <w:top w:val="none" w:sz="0" w:space="0" w:color="auto"/>
        <w:left w:val="none" w:sz="0" w:space="0" w:color="auto"/>
        <w:bottom w:val="none" w:sz="0" w:space="0" w:color="auto"/>
        <w:right w:val="none" w:sz="0" w:space="0" w:color="auto"/>
      </w:divBdr>
    </w:div>
    <w:div w:id="1481262823">
      <w:bodyDiv w:val="1"/>
      <w:marLeft w:val="0"/>
      <w:marRight w:val="0"/>
      <w:marTop w:val="0"/>
      <w:marBottom w:val="0"/>
      <w:divBdr>
        <w:top w:val="none" w:sz="0" w:space="0" w:color="auto"/>
        <w:left w:val="none" w:sz="0" w:space="0" w:color="auto"/>
        <w:bottom w:val="none" w:sz="0" w:space="0" w:color="auto"/>
        <w:right w:val="none" w:sz="0" w:space="0" w:color="auto"/>
      </w:divBdr>
    </w:div>
    <w:div w:id="1483279172">
      <w:bodyDiv w:val="1"/>
      <w:marLeft w:val="0"/>
      <w:marRight w:val="0"/>
      <w:marTop w:val="0"/>
      <w:marBottom w:val="0"/>
      <w:divBdr>
        <w:top w:val="none" w:sz="0" w:space="0" w:color="auto"/>
        <w:left w:val="none" w:sz="0" w:space="0" w:color="auto"/>
        <w:bottom w:val="none" w:sz="0" w:space="0" w:color="auto"/>
        <w:right w:val="none" w:sz="0" w:space="0" w:color="auto"/>
      </w:divBdr>
    </w:div>
    <w:div w:id="1484472616">
      <w:bodyDiv w:val="1"/>
      <w:marLeft w:val="0"/>
      <w:marRight w:val="0"/>
      <w:marTop w:val="0"/>
      <w:marBottom w:val="0"/>
      <w:divBdr>
        <w:top w:val="none" w:sz="0" w:space="0" w:color="auto"/>
        <w:left w:val="none" w:sz="0" w:space="0" w:color="auto"/>
        <w:bottom w:val="none" w:sz="0" w:space="0" w:color="auto"/>
        <w:right w:val="none" w:sz="0" w:space="0" w:color="auto"/>
      </w:divBdr>
    </w:div>
    <w:div w:id="1487286841">
      <w:bodyDiv w:val="1"/>
      <w:marLeft w:val="0"/>
      <w:marRight w:val="0"/>
      <w:marTop w:val="0"/>
      <w:marBottom w:val="0"/>
      <w:divBdr>
        <w:top w:val="none" w:sz="0" w:space="0" w:color="auto"/>
        <w:left w:val="none" w:sz="0" w:space="0" w:color="auto"/>
        <w:bottom w:val="none" w:sz="0" w:space="0" w:color="auto"/>
        <w:right w:val="none" w:sz="0" w:space="0" w:color="auto"/>
      </w:divBdr>
    </w:div>
    <w:div w:id="1487360138">
      <w:bodyDiv w:val="1"/>
      <w:marLeft w:val="0"/>
      <w:marRight w:val="0"/>
      <w:marTop w:val="0"/>
      <w:marBottom w:val="0"/>
      <w:divBdr>
        <w:top w:val="none" w:sz="0" w:space="0" w:color="auto"/>
        <w:left w:val="none" w:sz="0" w:space="0" w:color="auto"/>
        <w:bottom w:val="none" w:sz="0" w:space="0" w:color="auto"/>
        <w:right w:val="none" w:sz="0" w:space="0" w:color="auto"/>
      </w:divBdr>
    </w:div>
    <w:div w:id="1488089524">
      <w:bodyDiv w:val="1"/>
      <w:marLeft w:val="0"/>
      <w:marRight w:val="0"/>
      <w:marTop w:val="0"/>
      <w:marBottom w:val="0"/>
      <w:divBdr>
        <w:top w:val="none" w:sz="0" w:space="0" w:color="auto"/>
        <w:left w:val="none" w:sz="0" w:space="0" w:color="auto"/>
        <w:bottom w:val="none" w:sz="0" w:space="0" w:color="auto"/>
        <w:right w:val="none" w:sz="0" w:space="0" w:color="auto"/>
      </w:divBdr>
    </w:div>
    <w:div w:id="1488282807">
      <w:bodyDiv w:val="1"/>
      <w:marLeft w:val="0"/>
      <w:marRight w:val="0"/>
      <w:marTop w:val="0"/>
      <w:marBottom w:val="0"/>
      <w:divBdr>
        <w:top w:val="none" w:sz="0" w:space="0" w:color="auto"/>
        <w:left w:val="none" w:sz="0" w:space="0" w:color="auto"/>
        <w:bottom w:val="none" w:sz="0" w:space="0" w:color="auto"/>
        <w:right w:val="none" w:sz="0" w:space="0" w:color="auto"/>
      </w:divBdr>
    </w:div>
    <w:div w:id="1489245798">
      <w:bodyDiv w:val="1"/>
      <w:marLeft w:val="0"/>
      <w:marRight w:val="0"/>
      <w:marTop w:val="0"/>
      <w:marBottom w:val="0"/>
      <w:divBdr>
        <w:top w:val="none" w:sz="0" w:space="0" w:color="auto"/>
        <w:left w:val="none" w:sz="0" w:space="0" w:color="auto"/>
        <w:bottom w:val="none" w:sz="0" w:space="0" w:color="auto"/>
        <w:right w:val="none" w:sz="0" w:space="0" w:color="auto"/>
      </w:divBdr>
    </w:div>
    <w:div w:id="1490056768">
      <w:bodyDiv w:val="1"/>
      <w:marLeft w:val="0"/>
      <w:marRight w:val="0"/>
      <w:marTop w:val="0"/>
      <w:marBottom w:val="0"/>
      <w:divBdr>
        <w:top w:val="none" w:sz="0" w:space="0" w:color="auto"/>
        <w:left w:val="none" w:sz="0" w:space="0" w:color="auto"/>
        <w:bottom w:val="none" w:sz="0" w:space="0" w:color="auto"/>
        <w:right w:val="none" w:sz="0" w:space="0" w:color="auto"/>
      </w:divBdr>
    </w:div>
    <w:div w:id="1490246697">
      <w:bodyDiv w:val="1"/>
      <w:marLeft w:val="0"/>
      <w:marRight w:val="0"/>
      <w:marTop w:val="0"/>
      <w:marBottom w:val="0"/>
      <w:divBdr>
        <w:top w:val="none" w:sz="0" w:space="0" w:color="auto"/>
        <w:left w:val="none" w:sz="0" w:space="0" w:color="auto"/>
        <w:bottom w:val="none" w:sz="0" w:space="0" w:color="auto"/>
        <w:right w:val="none" w:sz="0" w:space="0" w:color="auto"/>
      </w:divBdr>
    </w:div>
    <w:div w:id="1491561385">
      <w:bodyDiv w:val="1"/>
      <w:marLeft w:val="0"/>
      <w:marRight w:val="0"/>
      <w:marTop w:val="0"/>
      <w:marBottom w:val="0"/>
      <w:divBdr>
        <w:top w:val="none" w:sz="0" w:space="0" w:color="auto"/>
        <w:left w:val="none" w:sz="0" w:space="0" w:color="auto"/>
        <w:bottom w:val="none" w:sz="0" w:space="0" w:color="auto"/>
        <w:right w:val="none" w:sz="0" w:space="0" w:color="auto"/>
      </w:divBdr>
    </w:div>
    <w:div w:id="1495105131">
      <w:bodyDiv w:val="1"/>
      <w:marLeft w:val="0"/>
      <w:marRight w:val="0"/>
      <w:marTop w:val="0"/>
      <w:marBottom w:val="0"/>
      <w:divBdr>
        <w:top w:val="none" w:sz="0" w:space="0" w:color="auto"/>
        <w:left w:val="none" w:sz="0" w:space="0" w:color="auto"/>
        <w:bottom w:val="none" w:sz="0" w:space="0" w:color="auto"/>
        <w:right w:val="none" w:sz="0" w:space="0" w:color="auto"/>
      </w:divBdr>
    </w:div>
    <w:div w:id="1495605162">
      <w:bodyDiv w:val="1"/>
      <w:marLeft w:val="0"/>
      <w:marRight w:val="0"/>
      <w:marTop w:val="0"/>
      <w:marBottom w:val="0"/>
      <w:divBdr>
        <w:top w:val="none" w:sz="0" w:space="0" w:color="auto"/>
        <w:left w:val="none" w:sz="0" w:space="0" w:color="auto"/>
        <w:bottom w:val="none" w:sz="0" w:space="0" w:color="auto"/>
        <w:right w:val="none" w:sz="0" w:space="0" w:color="auto"/>
      </w:divBdr>
    </w:div>
    <w:div w:id="14956059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
    <w:div w:id="1498841020">
      <w:bodyDiv w:val="1"/>
      <w:marLeft w:val="0"/>
      <w:marRight w:val="0"/>
      <w:marTop w:val="0"/>
      <w:marBottom w:val="0"/>
      <w:divBdr>
        <w:top w:val="none" w:sz="0" w:space="0" w:color="auto"/>
        <w:left w:val="none" w:sz="0" w:space="0" w:color="auto"/>
        <w:bottom w:val="none" w:sz="0" w:space="0" w:color="auto"/>
        <w:right w:val="none" w:sz="0" w:space="0" w:color="auto"/>
      </w:divBdr>
    </w:div>
    <w:div w:id="1498959174">
      <w:bodyDiv w:val="1"/>
      <w:marLeft w:val="0"/>
      <w:marRight w:val="0"/>
      <w:marTop w:val="0"/>
      <w:marBottom w:val="0"/>
      <w:divBdr>
        <w:top w:val="none" w:sz="0" w:space="0" w:color="auto"/>
        <w:left w:val="none" w:sz="0" w:space="0" w:color="auto"/>
        <w:bottom w:val="none" w:sz="0" w:space="0" w:color="auto"/>
        <w:right w:val="none" w:sz="0" w:space="0" w:color="auto"/>
      </w:divBdr>
    </w:div>
    <w:div w:id="1499232100">
      <w:bodyDiv w:val="1"/>
      <w:marLeft w:val="0"/>
      <w:marRight w:val="0"/>
      <w:marTop w:val="0"/>
      <w:marBottom w:val="0"/>
      <w:divBdr>
        <w:top w:val="none" w:sz="0" w:space="0" w:color="auto"/>
        <w:left w:val="none" w:sz="0" w:space="0" w:color="auto"/>
        <w:bottom w:val="none" w:sz="0" w:space="0" w:color="auto"/>
        <w:right w:val="none" w:sz="0" w:space="0" w:color="auto"/>
      </w:divBdr>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01584706">
      <w:bodyDiv w:val="1"/>
      <w:marLeft w:val="0"/>
      <w:marRight w:val="0"/>
      <w:marTop w:val="0"/>
      <w:marBottom w:val="0"/>
      <w:divBdr>
        <w:top w:val="none" w:sz="0" w:space="0" w:color="auto"/>
        <w:left w:val="none" w:sz="0" w:space="0" w:color="auto"/>
        <w:bottom w:val="none" w:sz="0" w:space="0" w:color="auto"/>
        <w:right w:val="none" w:sz="0" w:space="0" w:color="auto"/>
      </w:divBdr>
    </w:div>
    <w:div w:id="1502744897">
      <w:bodyDiv w:val="1"/>
      <w:marLeft w:val="0"/>
      <w:marRight w:val="0"/>
      <w:marTop w:val="0"/>
      <w:marBottom w:val="0"/>
      <w:divBdr>
        <w:top w:val="none" w:sz="0" w:space="0" w:color="auto"/>
        <w:left w:val="none" w:sz="0" w:space="0" w:color="auto"/>
        <w:bottom w:val="none" w:sz="0" w:space="0" w:color="auto"/>
        <w:right w:val="none" w:sz="0" w:space="0" w:color="auto"/>
      </w:divBdr>
    </w:div>
    <w:div w:id="1504666258">
      <w:bodyDiv w:val="1"/>
      <w:marLeft w:val="0"/>
      <w:marRight w:val="0"/>
      <w:marTop w:val="0"/>
      <w:marBottom w:val="0"/>
      <w:divBdr>
        <w:top w:val="none" w:sz="0" w:space="0" w:color="auto"/>
        <w:left w:val="none" w:sz="0" w:space="0" w:color="auto"/>
        <w:bottom w:val="none" w:sz="0" w:space="0" w:color="auto"/>
        <w:right w:val="none" w:sz="0" w:space="0" w:color="auto"/>
      </w:divBdr>
    </w:div>
    <w:div w:id="1506818997">
      <w:bodyDiv w:val="1"/>
      <w:marLeft w:val="0"/>
      <w:marRight w:val="0"/>
      <w:marTop w:val="0"/>
      <w:marBottom w:val="0"/>
      <w:divBdr>
        <w:top w:val="none" w:sz="0" w:space="0" w:color="auto"/>
        <w:left w:val="none" w:sz="0" w:space="0" w:color="auto"/>
        <w:bottom w:val="none" w:sz="0" w:space="0" w:color="auto"/>
        <w:right w:val="none" w:sz="0" w:space="0" w:color="auto"/>
      </w:divBdr>
    </w:div>
    <w:div w:id="1508322578">
      <w:bodyDiv w:val="1"/>
      <w:marLeft w:val="0"/>
      <w:marRight w:val="0"/>
      <w:marTop w:val="0"/>
      <w:marBottom w:val="0"/>
      <w:divBdr>
        <w:top w:val="none" w:sz="0" w:space="0" w:color="auto"/>
        <w:left w:val="none" w:sz="0" w:space="0" w:color="auto"/>
        <w:bottom w:val="none" w:sz="0" w:space="0" w:color="auto"/>
        <w:right w:val="none" w:sz="0" w:space="0" w:color="auto"/>
      </w:divBdr>
    </w:div>
    <w:div w:id="1508445586">
      <w:bodyDiv w:val="1"/>
      <w:marLeft w:val="0"/>
      <w:marRight w:val="0"/>
      <w:marTop w:val="0"/>
      <w:marBottom w:val="0"/>
      <w:divBdr>
        <w:top w:val="none" w:sz="0" w:space="0" w:color="auto"/>
        <w:left w:val="none" w:sz="0" w:space="0" w:color="auto"/>
        <w:bottom w:val="none" w:sz="0" w:space="0" w:color="auto"/>
        <w:right w:val="none" w:sz="0" w:space="0" w:color="auto"/>
      </w:divBdr>
    </w:div>
    <w:div w:id="1508515730">
      <w:bodyDiv w:val="1"/>
      <w:marLeft w:val="0"/>
      <w:marRight w:val="0"/>
      <w:marTop w:val="0"/>
      <w:marBottom w:val="0"/>
      <w:divBdr>
        <w:top w:val="none" w:sz="0" w:space="0" w:color="auto"/>
        <w:left w:val="none" w:sz="0" w:space="0" w:color="auto"/>
        <w:bottom w:val="none" w:sz="0" w:space="0" w:color="auto"/>
        <w:right w:val="none" w:sz="0" w:space="0" w:color="auto"/>
      </w:divBdr>
    </w:div>
    <w:div w:id="1510026165">
      <w:bodyDiv w:val="1"/>
      <w:marLeft w:val="0"/>
      <w:marRight w:val="0"/>
      <w:marTop w:val="0"/>
      <w:marBottom w:val="0"/>
      <w:divBdr>
        <w:top w:val="none" w:sz="0" w:space="0" w:color="auto"/>
        <w:left w:val="none" w:sz="0" w:space="0" w:color="auto"/>
        <w:bottom w:val="none" w:sz="0" w:space="0" w:color="auto"/>
        <w:right w:val="none" w:sz="0" w:space="0" w:color="auto"/>
      </w:divBdr>
    </w:div>
    <w:div w:id="1515222748">
      <w:bodyDiv w:val="1"/>
      <w:marLeft w:val="0"/>
      <w:marRight w:val="0"/>
      <w:marTop w:val="0"/>
      <w:marBottom w:val="0"/>
      <w:divBdr>
        <w:top w:val="none" w:sz="0" w:space="0" w:color="auto"/>
        <w:left w:val="none" w:sz="0" w:space="0" w:color="auto"/>
        <w:bottom w:val="none" w:sz="0" w:space="0" w:color="auto"/>
        <w:right w:val="none" w:sz="0" w:space="0" w:color="auto"/>
      </w:divBdr>
    </w:div>
    <w:div w:id="1516261886">
      <w:bodyDiv w:val="1"/>
      <w:marLeft w:val="0"/>
      <w:marRight w:val="0"/>
      <w:marTop w:val="0"/>
      <w:marBottom w:val="0"/>
      <w:divBdr>
        <w:top w:val="none" w:sz="0" w:space="0" w:color="auto"/>
        <w:left w:val="none" w:sz="0" w:space="0" w:color="auto"/>
        <w:bottom w:val="none" w:sz="0" w:space="0" w:color="auto"/>
        <w:right w:val="none" w:sz="0" w:space="0" w:color="auto"/>
      </w:divBdr>
    </w:div>
    <w:div w:id="1517501820">
      <w:bodyDiv w:val="1"/>
      <w:marLeft w:val="0"/>
      <w:marRight w:val="0"/>
      <w:marTop w:val="0"/>
      <w:marBottom w:val="0"/>
      <w:divBdr>
        <w:top w:val="none" w:sz="0" w:space="0" w:color="auto"/>
        <w:left w:val="none" w:sz="0" w:space="0" w:color="auto"/>
        <w:bottom w:val="none" w:sz="0" w:space="0" w:color="auto"/>
        <w:right w:val="none" w:sz="0" w:space="0" w:color="auto"/>
      </w:divBdr>
    </w:div>
    <w:div w:id="1519850605">
      <w:bodyDiv w:val="1"/>
      <w:marLeft w:val="0"/>
      <w:marRight w:val="0"/>
      <w:marTop w:val="0"/>
      <w:marBottom w:val="0"/>
      <w:divBdr>
        <w:top w:val="none" w:sz="0" w:space="0" w:color="auto"/>
        <w:left w:val="none" w:sz="0" w:space="0" w:color="auto"/>
        <w:bottom w:val="none" w:sz="0" w:space="0" w:color="auto"/>
        <w:right w:val="none" w:sz="0" w:space="0" w:color="auto"/>
      </w:divBdr>
    </w:div>
    <w:div w:id="1522090501">
      <w:bodyDiv w:val="1"/>
      <w:marLeft w:val="0"/>
      <w:marRight w:val="0"/>
      <w:marTop w:val="0"/>
      <w:marBottom w:val="0"/>
      <w:divBdr>
        <w:top w:val="none" w:sz="0" w:space="0" w:color="auto"/>
        <w:left w:val="none" w:sz="0" w:space="0" w:color="auto"/>
        <w:bottom w:val="none" w:sz="0" w:space="0" w:color="auto"/>
        <w:right w:val="none" w:sz="0" w:space="0" w:color="auto"/>
      </w:divBdr>
    </w:div>
    <w:div w:id="1522162033">
      <w:bodyDiv w:val="1"/>
      <w:marLeft w:val="0"/>
      <w:marRight w:val="0"/>
      <w:marTop w:val="0"/>
      <w:marBottom w:val="0"/>
      <w:divBdr>
        <w:top w:val="none" w:sz="0" w:space="0" w:color="auto"/>
        <w:left w:val="none" w:sz="0" w:space="0" w:color="auto"/>
        <w:bottom w:val="none" w:sz="0" w:space="0" w:color="auto"/>
        <w:right w:val="none" w:sz="0" w:space="0" w:color="auto"/>
      </w:divBdr>
    </w:div>
    <w:div w:id="1525751196">
      <w:bodyDiv w:val="1"/>
      <w:marLeft w:val="0"/>
      <w:marRight w:val="0"/>
      <w:marTop w:val="0"/>
      <w:marBottom w:val="0"/>
      <w:divBdr>
        <w:top w:val="none" w:sz="0" w:space="0" w:color="auto"/>
        <w:left w:val="none" w:sz="0" w:space="0" w:color="auto"/>
        <w:bottom w:val="none" w:sz="0" w:space="0" w:color="auto"/>
        <w:right w:val="none" w:sz="0" w:space="0" w:color="auto"/>
      </w:divBdr>
    </w:div>
    <w:div w:id="1525751888">
      <w:bodyDiv w:val="1"/>
      <w:marLeft w:val="0"/>
      <w:marRight w:val="0"/>
      <w:marTop w:val="0"/>
      <w:marBottom w:val="0"/>
      <w:divBdr>
        <w:top w:val="none" w:sz="0" w:space="0" w:color="auto"/>
        <w:left w:val="none" w:sz="0" w:space="0" w:color="auto"/>
        <w:bottom w:val="none" w:sz="0" w:space="0" w:color="auto"/>
        <w:right w:val="none" w:sz="0" w:space="0" w:color="auto"/>
      </w:divBdr>
    </w:div>
    <w:div w:id="1527912567">
      <w:bodyDiv w:val="1"/>
      <w:marLeft w:val="0"/>
      <w:marRight w:val="0"/>
      <w:marTop w:val="0"/>
      <w:marBottom w:val="0"/>
      <w:divBdr>
        <w:top w:val="none" w:sz="0" w:space="0" w:color="auto"/>
        <w:left w:val="none" w:sz="0" w:space="0" w:color="auto"/>
        <w:bottom w:val="none" w:sz="0" w:space="0" w:color="auto"/>
        <w:right w:val="none" w:sz="0" w:space="0" w:color="auto"/>
      </w:divBdr>
    </w:div>
    <w:div w:id="1528563840">
      <w:bodyDiv w:val="1"/>
      <w:marLeft w:val="0"/>
      <w:marRight w:val="0"/>
      <w:marTop w:val="0"/>
      <w:marBottom w:val="0"/>
      <w:divBdr>
        <w:top w:val="none" w:sz="0" w:space="0" w:color="auto"/>
        <w:left w:val="none" w:sz="0" w:space="0" w:color="auto"/>
        <w:bottom w:val="none" w:sz="0" w:space="0" w:color="auto"/>
        <w:right w:val="none" w:sz="0" w:space="0" w:color="auto"/>
      </w:divBdr>
    </w:div>
    <w:div w:id="1530796590">
      <w:bodyDiv w:val="1"/>
      <w:marLeft w:val="0"/>
      <w:marRight w:val="0"/>
      <w:marTop w:val="0"/>
      <w:marBottom w:val="0"/>
      <w:divBdr>
        <w:top w:val="none" w:sz="0" w:space="0" w:color="auto"/>
        <w:left w:val="none" w:sz="0" w:space="0" w:color="auto"/>
        <w:bottom w:val="none" w:sz="0" w:space="0" w:color="auto"/>
        <w:right w:val="none" w:sz="0" w:space="0" w:color="auto"/>
      </w:divBdr>
    </w:div>
    <w:div w:id="1531334848">
      <w:bodyDiv w:val="1"/>
      <w:marLeft w:val="0"/>
      <w:marRight w:val="0"/>
      <w:marTop w:val="0"/>
      <w:marBottom w:val="0"/>
      <w:divBdr>
        <w:top w:val="none" w:sz="0" w:space="0" w:color="auto"/>
        <w:left w:val="none" w:sz="0" w:space="0" w:color="auto"/>
        <w:bottom w:val="none" w:sz="0" w:space="0" w:color="auto"/>
        <w:right w:val="none" w:sz="0" w:space="0" w:color="auto"/>
      </w:divBdr>
    </w:div>
    <w:div w:id="1531726887">
      <w:bodyDiv w:val="1"/>
      <w:marLeft w:val="0"/>
      <w:marRight w:val="0"/>
      <w:marTop w:val="0"/>
      <w:marBottom w:val="0"/>
      <w:divBdr>
        <w:top w:val="none" w:sz="0" w:space="0" w:color="auto"/>
        <w:left w:val="none" w:sz="0" w:space="0" w:color="auto"/>
        <w:bottom w:val="none" w:sz="0" w:space="0" w:color="auto"/>
        <w:right w:val="none" w:sz="0" w:space="0" w:color="auto"/>
      </w:divBdr>
    </w:div>
    <w:div w:id="1534616450">
      <w:bodyDiv w:val="1"/>
      <w:marLeft w:val="0"/>
      <w:marRight w:val="0"/>
      <w:marTop w:val="0"/>
      <w:marBottom w:val="0"/>
      <w:divBdr>
        <w:top w:val="none" w:sz="0" w:space="0" w:color="auto"/>
        <w:left w:val="none" w:sz="0" w:space="0" w:color="auto"/>
        <w:bottom w:val="none" w:sz="0" w:space="0" w:color="auto"/>
        <w:right w:val="none" w:sz="0" w:space="0" w:color="auto"/>
      </w:divBdr>
    </w:div>
    <w:div w:id="1535000084">
      <w:bodyDiv w:val="1"/>
      <w:marLeft w:val="0"/>
      <w:marRight w:val="0"/>
      <w:marTop w:val="0"/>
      <w:marBottom w:val="0"/>
      <w:divBdr>
        <w:top w:val="none" w:sz="0" w:space="0" w:color="auto"/>
        <w:left w:val="none" w:sz="0" w:space="0" w:color="auto"/>
        <w:bottom w:val="none" w:sz="0" w:space="0" w:color="auto"/>
        <w:right w:val="none" w:sz="0" w:space="0" w:color="auto"/>
      </w:divBdr>
    </w:div>
    <w:div w:id="1535121039">
      <w:bodyDiv w:val="1"/>
      <w:marLeft w:val="0"/>
      <w:marRight w:val="0"/>
      <w:marTop w:val="0"/>
      <w:marBottom w:val="0"/>
      <w:divBdr>
        <w:top w:val="none" w:sz="0" w:space="0" w:color="auto"/>
        <w:left w:val="none" w:sz="0" w:space="0" w:color="auto"/>
        <w:bottom w:val="none" w:sz="0" w:space="0" w:color="auto"/>
        <w:right w:val="none" w:sz="0" w:space="0" w:color="auto"/>
      </w:divBdr>
    </w:div>
    <w:div w:id="1535657127">
      <w:bodyDiv w:val="1"/>
      <w:marLeft w:val="0"/>
      <w:marRight w:val="0"/>
      <w:marTop w:val="0"/>
      <w:marBottom w:val="0"/>
      <w:divBdr>
        <w:top w:val="none" w:sz="0" w:space="0" w:color="auto"/>
        <w:left w:val="none" w:sz="0" w:space="0" w:color="auto"/>
        <w:bottom w:val="none" w:sz="0" w:space="0" w:color="auto"/>
        <w:right w:val="none" w:sz="0" w:space="0" w:color="auto"/>
      </w:divBdr>
    </w:div>
    <w:div w:id="1536693714">
      <w:bodyDiv w:val="1"/>
      <w:marLeft w:val="0"/>
      <w:marRight w:val="0"/>
      <w:marTop w:val="0"/>
      <w:marBottom w:val="0"/>
      <w:divBdr>
        <w:top w:val="none" w:sz="0" w:space="0" w:color="auto"/>
        <w:left w:val="none" w:sz="0" w:space="0" w:color="auto"/>
        <w:bottom w:val="none" w:sz="0" w:space="0" w:color="auto"/>
        <w:right w:val="none" w:sz="0" w:space="0" w:color="auto"/>
      </w:divBdr>
    </w:div>
    <w:div w:id="1536886491">
      <w:bodyDiv w:val="1"/>
      <w:marLeft w:val="0"/>
      <w:marRight w:val="0"/>
      <w:marTop w:val="0"/>
      <w:marBottom w:val="0"/>
      <w:divBdr>
        <w:top w:val="none" w:sz="0" w:space="0" w:color="auto"/>
        <w:left w:val="none" w:sz="0" w:space="0" w:color="auto"/>
        <w:bottom w:val="none" w:sz="0" w:space="0" w:color="auto"/>
        <w:right w:val="none" w:sz="0" w:space="0" w:color="auto"/>
      </w:divBdr>
    </w:div>
    <w:div w:id="1538542729">
      <w:bodyDiv w:val="1"/>
      <w:marLeft w:val="0"/>
      <w:marRight w:val="0"/>
      <w:marTop w:val="0"/>
      <w:marBottom w:val="0"/>
      <w:divBdr>
        <w:top w:val="none" w:sz="0" w:space="0" w:color="auto"/>
        <w:left w:val="none" w:sz="0" w:space="0" w:color="auto"/>
        <w:bottom w:val="none" w:sz="0" w:space="0" w:color="auto"/>
        <w:right w:val="none" w:sz="0" w:space="0" w:color="auto"/>
      </w:divBdr>
    </w:div>
    <w:div w:id="1539590831">
      <w:bodyDiv w:val="1"/>
      <w:marLeft w:val="0"/>
      <w:marRight w:val="0"/>
      <w:marTop w:val="0"/>
      <w:marBottom w:val="0"/>
      <w:divBdr>
        <w:top w:val="none" w:sz="0" w:space="0" w:color="auto"/>
        <w:left w:val="none" w:sz="0" w:space="0" w:color="auto"/>
        <w:bottom w:val="none" w:sz="0" w:space="0" w:color="auto"/>
        <w:right w:val="none" w:sz="0" w:space="0" w:color="auto"/>
      </w:divBdr>
    </w:div>
    <w:div w:id="1540900244">
      <w:bodyDiv w:val="1"/>
      <w:marLeft w:val="0"/>
      <w:marRight w:val="0"/>
      <w:marTop w:val="0"/>
      <w:marBottom w:val="0"/>
      <w:divBdr>
        <w:top w:val="none" w:sz="0" w:space="0" w:color="auto"/>
        <w:left w:val="none" w:sz="0" w:space="0" w:color="auto"/>
        <w:bottom w:val="none" w:sz="0" w:space="0" w:color="auto"/>
        <w:right w:val="none" w:sz="0" w:space="0" w:color="auto"/>
      </w:divBdr>
    </w:div>
    <w:div w:id="1541740521">
      <w:bodyDiv w:val="1"/>
      <w:marLeft w:val="0"/>
      <w:marRight w:val="0"/>
      <w:marTop w:val="0"/>
      <w:marBottom w:val="0"/>
      <w:divBdr>
        <w:top w:val="none" w:sz="0" w:space="0" w:color="auto"/>
        <w:left w:val="none" w:sz="0" w:space="0" w:color="auto"/>
        <w:bottom w:val="none" w:sz="0" w:space="0" w:color="auto"/>
        <w:right w:val="none" w:sz="0" w:space="0" w:color="auto"/>
      </w:divBdr>
    </w:div>
    <w:div w:id="1543133668">
      <w:bodyDiv w:val="1"/>
      <w:marLeft w:val="0"/>
      <w:marRight w:val="0"/>
      <w:marTop w:val="0"/>
      <w:marBottom w:val="0"/>
      <w:divBdr>
        <w:top w:val="none" w:sz="0" w:space="0" w:color="auto"/>
        <w:left w:val="none" w:sz="0" w:space="0" w:color="auto"/>
        <w:bottom w:val="none" w:sz="0" w:space="0" w:color="auto"/>
        <w:right w:val="none" w:sz="0" w:space="0" w:color="auto"/>
      </w:divBdr>
    </w:div>
    <w:div w:id="1544827440">
      <w:bodyDiv w:val="1"/>
      <w:marLeft w:val="0"/>
      <w:marRight w:val="0"/>
      <w:marTop w:val="0"/>
      <w:marBottom w:val="0"/>
      <w:divBdr>
        <w:top w:val="none" w:sz="0" w:space="0" w:color="auto"/>
        <w:left w:val="none" w:sz="0" w:space="0" w:color="auto"/>
        <w:bottom w:val="none" w:sz="0" w:space="0" w:color="auto"/>
        <w:right w:val="none" w:sz="0" w:space="0" w:color="auto"/>
      </w:divBdr>
    </w:div>
    <w:div w:id="1545486837">
      <w:bodyDiv w:val="1"/>
      <w:marLeft w:val="0"/>
      <w:marRight w:val="0"/>
      <w:marTop w:val="0"/>
      <w:marBottom w:val="0"/>
      <w:divBdr>
        <w:top w:val="none" w:sz="0" w:space="0" w:color="auto"/>
        <w:left w:val="none" w:sz="0" w:space="0" w:color="auto"/>
        <w:bottom w:val="none" w:sz="0" w:space="0" w:color="auto"/>
        <w:right w:val="none" w:sz="0" w:space="0" w:color="auto"/>
      </w:divBdr>
    </w:div>
    <w:div w:id="1546717726">
      <w:bodyDiv w:val="1"/>
      <w:marLeft w:val="0"/>
      <w:marRight w:val="0"/>
      <w:marTop w:val="0"/>
      <w:marBottom w:val="0"/>
      <w:divBdr>
        <w:top w:val="none" w:sz="0" w:space="0" w:color="auto"/>
        <w:left w:val="none" w:sz="0" w:space="0" w:color="auto"/>
        <w:bottom w:val="none" w:sz="0" w:space="0" w:color="auto"/>
        <w:right w:val="none" w:sz="0" w:space="0" w:color="auto"/>
      </w:divBdr>
    </w:div>
    <w:div w:id="1547136500">
      <w:bodyDiv w:val="1"/>
      <w:marLeft w:val="0"/>
      <w:marRight w:val="0"/>
      <w:marTop w:val="0"/>
      <w:marBottom w:val="0"/>
      <w:divBdr>
        <w:top w:val="none" w:sz="0" w:space="0" w:color="auto"/>
        <w:left w:val="none" w:sz="0" w:space="0" w:color="auto"/>
        <w:bottom w:val="none" w:sz="0" w:space="0" w:color="auto"/>
        <w:right w:val="none" w:sz="0" w:space="0" w:color="auto"/>
      </w:divBdr>
    </w:div>
    <w:div w:id="1547332589">
      <w:bodyDiv w:val="1"/>
      <w:marLeft w:val="0"/>
      <w:marRight w:val="0"/>
      <w:marTop w:val="0"/>
      <w:marBottom w:val="0"/>
      <w:divBdr>
        <w:top w:val="none" w:sz="0" w:space="0" w:color="auto"/>
        <w:left w:val="none" w:sz="0" w:space="0" w:color="auto"/>
        <w:bottom w:val="none" w:sz="0" w:space="0" w:color="auto"/>
        <w:right w:val="none" w:sz="0" w:space="0" w:color="auto"/>
      </w:divBdr>
    </w:div>
    <w:div w:id="1549947798">
      <w:bodyDiv w:val="1"/>
      <w:marLeft w:val="0"/>
      <w:marRight w:val="0"/>
      <w:marTop w:val="0"/>
      <w:marBottom w:val="0"/>
      <w:divBdr>
        <w:top w:val="none" w:sz="0" w:space="0" w:color="auto"/>
        <w:left w:val="none" w:sz="0" w:space="0" w:color="auto"/>
        <w:bottom w:val="none" w:sz="0" w:space="0" w:color="auto"/>
        <w:right w:val="none" w:sz="0" w:space="0" w:color="auto"/>
      </w:divBdr>
    </w:div>
    <w:div w:id="1551258752">
      <w:bodyDiv w:val="1"/>
      <w:marLeft w:val="0"/>
      <w:marRight w:val="0"/>
      <w:marTop w:val="0"/>
      <w:marBottom w:val="0"/>
      <w:divBdr>
        <w:top w:val="none" w:sz="0" w:space="0" w:color="auto"/>
        <w:left w:val="none" w:sz="0" w:space="0" w:color="auto"/>
        <w:bottom w:val="none" w:sz="0" w:space="0" w:color="auto"/>
        <w:right w:val="none" w:sz="0" w:space="0" w:color="auto"/>
      </w:divBdr>
    </w:div>
    <w:div w:id="1551963198">
      <w:bodyDiv w:val="1"/>
      <w:marLeft w:val="0"/>
      <w:marRight w:val="0"/>
      <w:marTop w:val="0"/>
      <w:marBottom w:val="0"/>
      <w:divBdr>
        <w:top w:val="none" w:sz="0" w:space="0" w:color="auto"/>
        <w:left w:val="none" w:sz="0" w:space="0" w:color="auto"/>
        <w:bottom w:val="none" w:sz="0" w:space="0" w:color="auto"/>
        <w:right w:val="none" w:sz="0" w:space="0" w:color="auto"/>
      </w:divBdr>
    </w:div>
    <w:div w:id="1552377743">
      <w:bodyDiv w:val="1"/>
      <w:marLeft w:val="0"/>
      <w:marRight w:val="0"/>
      <w:marTop w:val="0"/>
      <w:marBottom w:val="0"/>
      <w:divBdr>
        <w:top w:val="none" w:sz="0" w:space="0" w:color="auto"/>
        <w:left w:val="none" w:sz="0" w:space="0" w:color="auto"/>
        <w:bottom w:val="none" w:sz="0" w:space="0" w:color="auto"/>
        <w:right w:val="none" w:sz="0" w:space="0" w:color="auto"/>
      </w:divBdr>
    </w:div>
    <w:div w:id="1553034438">
      <w:bodyDiv w:val="1"/>
      <w:marLeft w:val="0"/>
      <w:marRight w:val="0"/>
      <w:marTop w:val="0"/>
      <w:marBottom w:val="0"/>
      <w:divBdr>
        <w:top w:val="none" w:sz="0" w:space="0" w:color="auto"/>
        <w:left w:val="none" w:sz="0" w:space="0" w:color="auto"/>
        <w:bottom w:val="none" w:sz="0" w:space="0" w:color="auto"/>
        <w:right w:val="none" w:sz="0" w:space="0" w:color="auto"/>
      </w:divBdr>
    </w:div>
    <w:div w:id="1556551991">
      <w:bodyDiv w:val="1"/>
      <w:marLeft w:val="0"/>
      <w:marRight w:val="0"/>
      <w:marTop w:val="0"/>
      <w:marBottom w:val="0"/>
      <w:divBdr>
        <w:top w:val="none" w:sz="0" w:space="0" w:color="auto"/>
        <w:left w:val="none" w:sz="0" w:space="0" w:color="auto"/>
        <w:bottom w:val="none" w:sz="0" w:space="0" w:color="auto"/>
        <w:right w:val="none" w:sz="0" w:space="0" w:color="auto"/>
      </w:divBdr>
    </w:div>
    <w:div w:id="1557010976">
      <w:bodyDiv w:val="1"/>
      <w:marLeft w:val="0"/>
      <w:marRight w:val="0"/>
      <w:marTop w:val="0"/>
      <w:marBottom w:val="0"/>
      <w:divBdr>
        <w:top w:val="none" w:sz="0" w:space="0" w:color="auto"/>
        <w:left w:val="none" w:sz="0" w:space="0" w:color="auto"/>
        <w:bottom w:val="none" w:sz="0" w:space="0" w:color="auto"/>
        <w:right w:val="none" w:sz="0" w:space="0" w:color="auto"/>
      </w:divBdr>
    </w:div>
    <w:div w:id="1559434944">
      <w:bodyDiv w:val="1"/>
      <w:marLeft w:val="0"/>
      <w:marRight w:val="0"/>
      <w:marTop w:val="0"/>
      <w:marBottom w:val="0"/>
      <w:divBdr>
        <w:top w:val="none" w:sz="0" w:space="0" w:color="auto"/>
        <w:left w:val="none" w:sz="0" w:space="0" w:color="auto"/>
        <w:bottom w:val="none" w:sz="0" w:space="0" w:color="auto"/>
        <w:right w:val="none" w:sz="0" w:space="0" w:color="auto"/>
      </w:divBdr>
    </w:div>
    <w:div w:id="1562136095">
      <w:bodyDiv w:val="1"/>
      <w:marLeft w:val="0"/>
      <w:marRight w:val="0"/>
      <w:marTop w:val="0"/>
      <w:marBottom w:val="0"/>
      <w:divBdr>
        <w:top w:val="none" w:sz="0" w:space="0" w:color="auto"/>
        <w:left w:val="none" w:sz="0" w:space="0" w:color="auto"/>
        <w:bottom w:val="none" w:sz="0" w:space="0" w:color="auto"/>
        <w:right w:val="none" w:sz="0" w:space="0" w:color="auto"/>
      </w:divBdr>
    </w:div>
    <w:div w:id="1565094839">
      <w:bodyDiv w:val="1"/>
      <w:marLeft w:val="0"/>
      <w:marRight w:val="0"/>
      <w:marTop w:val="0"/>
      <w:marBottom w:val="0"/>
      <w:divBdr>
        <w:top w:val="none" w:sz="0" w:space="0" w:color="auto"/>
        <w:left w:val="none" w:sz="0" w:space="0" w:color="auto"/>
        <w:bottom w:val="none" w:sz="0" w:space="0" w:color="auto"/>
        <w:right w:val="none" w:sz="0" w:space="0" w:color="auto"/>
      </w:divBdr>
    </w:div>
    <w:div w:id="1565144981">
      <w:bodyDiv w:val="1"/>
      <w:marLeft w:val="0"/>
      <w:marRight w:val="0"/>
      <w:marTop w:val="0"/>
      <w:marBottom w:val="0"/>
      <w:divBdr>
        <w:top w:val="none" w:sz="0" w:space="0" w:color="auto"/>
        <w:left w:val="none" w:sz="0" w:space="0" w:color="auto"/>
        <w:bottom w:val="none" w:sz="0" w:space="0" w:color="auto"/>
        <w:right w:val="none" w:sz="0" w:space="0" w:color="auto"/>
      </w:divBdr>
    </w:div>
    <w:div w:id="1565991790">
      <w:bodyDiv w:val="1"/>
      <w:marLeft w:val="0"/>
      <w:marRight w:val="0"/>
      <w:marTop w:val="0"/>
      <w:marBottom w:val="0"/>
      <w:divBdr>
        <w:top w:val="none" w:sz="0" w:space="0" w:color="auto"/>
        <w:left w:val="none" w:sz="0" w:space="0" w:color="auto"/>
        <w:bottom w:val="none" w:sz="0" w:space="0" w:color="auto"/>
        <w:right w:val="none" w:sz="0" w:space="0" w:color="auto"/>
      </w:divBdr>
    </w:div>
    <w:div w:id="1566338647">
      <w:bodyDiv w:val="1"/>
      <w:marLeft w:val="0"/>
      <w:marRight w:val="0"/>
      <w:marTop w:val="0"/>
      <w:marBottom w:val="0"/>
      <w:divBdr>
        <w:top w:val="none" w:sz="0" w:space="0" w:color="auto"/>
        <w:left w:val="none" w:sz="0" w:space="0" w:color="auto"/>
        <w:bottom w:val="none" w:sz="0" w:space="0" w:color="auto"/>
        <w:right w:val="none" w:sz="0" w:space="0" w:color="auto"/>
      </w:divBdr>
    </w:div>
    <w:div w:id="1569920195">
      <w:bodyDiv w:val="1"/>
      <w:marLeft w:val="0"/>
      <w:marRight w:val="0"/>
      <w:marTop w:val="0"/>
      <w:marBottom w:val="0"/>
      <w:divBdr>
        <w:top w:val="none" w:sz="0" w:space="0" w:color="auto"/>
        <w:left w:val="none" w:sz="0" w:space="0" w:color="auto"/>
        <w:bottom w:val="none" w:sz="0" w:space="0" w:color="auto"/>
        <w:right w:val="none" w:sz="0" w:space="0" w:color="auto"/>
      </w:divBdr>
    </w:div>
    <w:div w:id="1570773065">
      <w:bodyDiv w:val="1"/>
      <w:marLeft w:val="0"/>
      <w:marRight w:val="0"/>
      <w:marTop w:val="0"/>
      <w:marBottom w:val="0"/>
      <w:divBdr>
        <w:top w:val="none" w:sz="0" w:space="0" w:color="auto"/>
        <w:left w:val="none" w:sz="0" w:space="0" w:color="auto"/>
        <w:bottom w:val="none" w:sz="0" w:space="0" w:color="auto"/>
        <w:right w:val="none" w:sz="0" w:space="0" w:color="auto"/>
      </w:divBdr>
    </w:div>
    <w:div w:id="1572808721">
      <w:bodyDiv w:val="1"/>
      <w:marLeft w:val="0"/>
      <w:marRight w:val="0"/>
      <w:marTop w:val="0"/>
      <w:marBottom w:val="0"/>
      <w:divBdr>
        <w:top w:val="none" w:sz="0" w:space="0" w:color="auto"/>
        <w:left w:val="none" w:sz="0" w:space="0" w:color="auto"/>
        <w:bottom w:val="none" w:sz="0" w:space="0" w:color="auto"/>
        <w:right w:val="none" w:sz="0" w:space="0" w:color="auto"/>
      </w:divBdr>
    </w:div>
    <w:div w:id="1573193823">
      <w:bodyDiv w:val="1"/>
      <w:marLeft w:val="0"/>
      <w:marRight w:val="0"/>
      <w:marTop w:val="0"/>
      <w:marBottom w:val="0"/>
      <w:divBdr>
        <w:top w:val="none" w:sz="0" w:space="0" w:color="auto"/>
        <w:left w:val="none" w:sz="0" w:space="0" w:color="auto"/>
        <w:bottom w:val="none" w:sz="0" w:space="0" w:color="auto"/>
        <w:right w:val="none" w:sz="0" w:space="0" w:color="auto"/>
      </w:divBdr>
    </w:div>
    <w:div w:id="1574241235">
      <w:bodyDiv w:val="1"/>
      <w:marLeft w:val="0"/>
      <w:marRight w:val="0"/>
      <w:marTop w:val="0"/>
      <w:marBottom w:val="0"/>
      <w:divBdr>
        <w:top w:val="none" w:sz="0" w:space="0" w:color="auto"/>
        <w:left w:val="none" w:sz="0" w:space="0" w:color="auto"/>
        <w:bottom w:val="none" w:sz="0" w:space="0" w:color="auto"/>
        <w:right w:val="none" w:sz="0" w:space="0" w:color="auto"/>
      </w:divBdr>
    </w:div>
    <w:div w:id="1574507636">
      <w:bodyDiv w:val="1"/>
      <w:marLeft w:val="0"/>
      <w:marRight w:val="0"/>
      <w:marTop w:val="0"/>
      <w:marBottom w:val="0"/>
      <w:divBdr>
        <w:top w:val="none" w:sz="0" w:space="0" w:color="auto"/>
        <w:left w:val="none" w:sz="0" w:space="0" w:color="auto"/>
        <w:bottom w:val="none" w:sz="0" w:space="0" w:color="auto"/>
        <w:right w:val="none" w:sz="0" w:space="0" w:color="auto"/>
      </w:divBdr>
    </w:div>
    <w:div w:id="1577327586">
      <w:bodyDiv w:val="1"/>
      <w:marLeft w:val="0"/>
      <w:marRight w:val="0"/>
      <w:marTop w:val="0"/>
      <w:marBottom w:val="0"/>
      <w:divBdr>
        <w:top w:val="none" w:sz="0" w:space="0" w:color="auto"/>
        <w:left w:val="none" w:sz="0" w:space="0" w:color="auto"/>
        <w:bottom w:val="none" w:sz="0" w:space="0" w:color="auto"/>
        <w:right w:val="none" w:sz="0" w:space="0" w:color="auto"/>
      </w:divBdr>
    </w:div>
    <w:div w:id="1577352109">
      <w:bodyDiv w:val="1"/>
      <w:marLeft w:val="0"/>
      <w:marRight w:val="0"/>
      <w:marTop w:val="0"/>
      <w:marBottom w:val="0"/>
      <w:divBdr>
        <w:top w:val="none" w:sz="0" w:space="0" w:color="auto"/>
        <w:left w:val="none" w:sz="0" w:space="0" w:color="auto"/>
        <w:bottom w:val="none" w:sz="0" w:space="0" w:color="auto"/>
        <w:right w:val="none" w:sz="0" w:space="0" w:color="auto"/>
      </w:divBdr>
    </w:div>
    <w:div w:id="1577595785">
      <w:bodyDiv w:val="1"/>
      <w:marLeft w:val="0"/>
      <w:marRight w:val="0"/>
      <w:marTop w:val="0"/>
      <w:marBottom w:val="0"/>
      <w:divBdr>
        <w:top w:val="none" w:sz="0" w:space="0" w:color="auto"/>
        <w:left w:val="none" w:sz="0" w:space="0" w:color="auto"/>
        <w:bottom w:val="none" w:sz="0" w:space="0" w:color="auto"/>
        <w:right w:val="none" w:sz="0" w:space="0" w:color="auto"/>
      </w:divBdr>
    </w:div>
    <w:div w:id="1579024964">
      <w:bodyDiv w:val="1"/>
      <w:marLeft w:val="0"/>
      <w:marRight w:val="0"/>
      <w:marTop w:val="0"/>
      <w:marBottom w:val="0"/>
      <w:divBdr>
        <w:top w:val="none" w:sz="0" w:space="0" w:color="auto"/>
        <w:left w:val="none" w:sz="0" w:space="0" w:color="auto"/>
        <w:bottom w:val="none" w:sz="0" w:space="0" w:color="auto"/>
        <w:right w:val="none" w:sz="0" w:space="0" w:color="auto"/>
      </w:divBdr>
    </w:div>
    <w:div w:id="1581138146">
      <w:bodyDiv w:val="1"/>
      <w:marLeft w:val="0"/>
      <w:marRight w:val="0"/>
      <w:marTop w:val="0"/>
      <w:marBottom w:val="0"/>
      <w:divBdr>
        <w:top w:val="none" w:sz="0" w:space="0" w:color="auto"/>
        <w:left w:val="none" w:sz="0" w:space="0" w:color="auto"/>
        <w:bottom w:val="none" w:sz="0" w:space="0" w:color="auto"/>
        <w:right w:val="none" w:sz="0" w:space="0" w:color="auto"/>
      </w:divBdr>
    </w:div>
    <w:div w:id="1582106087">
      <w:bodyDiv w:val="1"/>
      <w:marLeft w:val="0"/>
      <w:marRight w:val="0"/>
      <w:marTop w:val="0"/>
      <w:marBottom w:val="0"/>
      <w:divBdr>
        <w:top w:val="none" w:sz="0" w:space="0" w:color="auto"/>
        <w:left w:val="none" w:sz="0" w:space="0" w:color="auto"/>
        <w:bottom w:val="none" w:sz="0" w:space="0" w:color="auto"/>
        <w:right w:val="none" w:sz="0" w:space="0" w:color="auto"/>
      </w:divBdr>
    </w:div>
    <w:div w:id="1582838374">
      <w:bodyDiv w:val="1"/>
      <w:marLeft w:val="0"/>
      <w:marRight w:val="0"/>
      <w:marTop w:val="0"/>
      <w:marBottom w:val="0"/>
      <w:divBdr>
        <w:top w:val="none" w:sz="0" w:space="0" w:color="auto"/>
        <w:left w:val="none" w:sz="0" w:space="0" w:color="auto"/>
        <w:bottom w:val="none" w:sz="0" w:space="0" w:color="auto"/>
        <w:right w:val="none" w:sz="0" w:space="0" w:color="auto"/>
      </w:divBdr>
    </w:div>
    <w:div w:id="1584025650">
      <w:bodyDiv w:val="1"/>
      <w:marLeft w:val="0"/>
      <w:marRight w:val="0"/>
      <w:marTop w:val="0"/>
      <w:marBottom w:val="0"/>
      <w:divBdr>
        <w:top w:val="none" w:sz="0" w:space="0" w:color="auto"/>
        <w:left w:val="none" w:sz="0" w:space="0" w:color="auto"/>
        <w:bottom w:val="none" w:sz="0" w:space="0" w:color="auto"/>
        <w:right w:val="none" w:sz="0" w:space="0" w:color="auto"/>
      </w:divBdr>
    </w:div>
    <w:div w:id="1587229422">
      <w:bodyDiv w:val="1"/>
      <w:marLeft w:val="0"/>
      <w:marRight w:val="0"/>
      <w:marTop w:val="0"/>
      <w:marBottom w:val="0"/>
      <w:divBdr>
        <w:top w:val="none" w:sz="0" w:space="0" w:color="auto"/>
        <w:left w:val="none" w:sz="0" w:space="0" w:color="auto"/>
        <w:bottom w:val="none" w:sz="0" w:space="0" w:color="auto"/>
        <w:right w:val="none" w:sz="0" w:space="0" w:color="auto"/>
      </w:divBdr>
    </w:div>
    <w:div w:id="1587298846">
      <w:bodyDiv w:val="1"/>
      <w:marLeft w:val="0"/>
      <w:marRight w:val="0"/>
      <w:marTop w:val="0"/>
      <w:marBottom w:val="0"/>
      <w:divBdr>
        <w:top w:val="none" w:sz="0" w:space="0" w:color="auto"/>
        <w:left w:val="none" w:sz="0" w:space="0" w:color="auto"/>
        <w:bottom w:val="none" w:sz="0" w:space="0" w:color="auto"/>
        <w:right w:val="none" w:sz="0" w:space="0" w:color="auto"/>
      </w:divBdr>
    </w:div>
    <w:div w:id="1587425318">
      <w:bodyDiv w:val="1"/>
      <w:marLeft w:val="0"/>
      <w:marRight w:val="0"/>
      <w:marTop w:val="0"/>
      <w:marBottom w:val="0"/>
      <w:divBdr>
        <w:top w:val="none" w:sz="0" w:space="0" w:color="auto"/>
        <w:left w:val="none" w:sz="0" w:space="0" w:color="auto"/>
        <w:bottom w:val="none" w:sz="0" w:space="0" w:color="auto"/>
        <w:right w:val="none" w:sz="0" w:space="0" w:color="auto"/>
      </w:divBdr>
    </w:div>
    <w:div w:id="1588228686">
      <w:bodyDiv w:val="1"/>
      <w:marLeft w:val="0"/>
      <w:marRight w:val="0"/>
      <w:marTop w:val="0"/>
      <w:marBottom w:val="0"/>
      <w:divBdr>
        <w:top w:val="none" w:sz="0" w:space="0" w:color="auto"/>
        <w:left w:val="none" w:sz="0" w:space="0" w:color="auto"/>
        <w:bottom w:val="none" w:sz="0" w:space="0" w:color="auto"/>
        <w:right w:val="none" w:sz="0" w:space="0" w:color="auto"/>
      </w:divBdr>
    </w:div>
    <w:div w:id="1591963274">
      <w:bodyDiv w:val="1"/>
      <w:marLeft w:val="0"/>
      <w:marRight w:val="0"/>
      <w:marTop w:val="0"/>
      <w:marBottom w:val="0"/>
      <w:divBdr>
        <w:top w:val="none" w:sz="0" w:space="0" w:color="auto"/>
        <w:left w:val="none" w:sz="0" w:space="0" w:color="auto"/>
        <w:bottom w:val="none" w:sz="0" w:space="0" w:color="auto"/>
        <w:right w:val="none" w:sz="0" w:space="0" w:color="auto"/>
      </w:divBdr>
    </w:div>
    <w:div w:id="1592078440">
      <w:bodyDiv w:val="1"/>
      <w:marLeft w:val="0"/>
      <w:marRight w:val="0"/>
      <w:marTop w:val="0"/>
      <w:marBottom w:val="0"/>
      <w:divBdr>
        <w:top w:val="none" w:sz="0" w:space="0" w:color="auto"/>
        <w:left w:val="none" w:sz="0" w:space="0" w:color="auto"/>
        <w:bottom w:val="none" w:sz="0" w:space="0" w:color="auto"/>
        <w:right w:val="none" w:sz="0" w:space="0" w:color="auto"/>
      </w:divBdr>
    </w:div>
    <w:div w:id="1593125124">
      <w:bodyDiv w:val="1"/>
      <w:marLeft w:val="0"/>
      <w:marRight w:val="0"/>
      <w:marTop w:val="0"/>
      <w:marBottom w:val="0"/>
      <w:divBdr>
        <w:top w:val="none" w:sz="0" w:space="0" w:color="auto"/>
        <w:left w:val="none" w:sz="0" w:space="0" w:color="auto"/>
        <w:bottom w:val="none" w:sz="0" w:space="0" w:color="auto"/>
        <w:right w:val="none" w:sz="0" w:space="0" w:color="auto"/>
      </w:divBdr>
    </w:div>
    <w:div w:id="1593707860">
      <w:bodyDiv w:val="1"/>
      <w:marLeft w:val="0"/>
      <w:marRight w:val="0"/>
      <w:marTop w:val="0"/>
      <w:marBottom w:val="0"/>
      <w:divBdr>
        <w:top w:val="none" w:sz="0" w:space="0" w:color="auto"/>
        <w:left w:val="none" w:sz="0" w:space="0" w:color="auto"/>
        <w:bottom w:val="none" w:sz="0" w:space="0" w:color="auto"/>
        <w:right w:val="none" w:sz="0" w:space="0" w:color="auto"/>
      </w:divBdr>
    </w:div>
    <w:div w:id="1594586007">
      <w:bodyDiv w:val="1"/>
      <w:marLeft w:val="0"/>
      <w:marRight w:val="0"/>
      <w:marTop w:val="0"/>
      <w:marBottom w:val="0"/>
      <w:divBdr>
        <w:top w:val="none" w:sz="0" w:space="0" w:color="auto"/>
        <w:left w:val="none" w:sz="0" w:space="0" w:color="auto"/>
        <w:bottom w:val="none" w:sz="0" w:space="0" w:color="auto"/>
        <w:right w:val="none" w:sz="0" w:space="0" w:color="auto"/>
      </w:divBdr>
    </w:div>
    <w:div w:id="1595237022">
      <w:bodyDiv w:val="1"/>
      <w:marLeft w:val="0"/>
      <w:marRight w:val="0"/>
      <w:marTop w:val="0"/>
      <w:marBottom w:val="0"/>
      <w:divBdr>
        <w:top w:val="none" w:sz="0" w:space="0" w:color="auto"/>
        <w:left w:val="none" w:sz="0" w:space="0" w:color="auto"/>
        <w:bottom w:val="none" w:sz="0" w:space="0" w:color="auto"/>
        <w:right w:val="none" w:sz="0" w:space="0" w:color="auto"/>
      </w:divBdr>
    </w:div>
    <w:div w:id="1597791547">
      <w:bodyDiv w:val="1"/>
      <w:marLeft w:val="0"/>
      <w:marRight w:val="0"/>
      <w:marTop w:val="0"/>
      <w:marBottom w:val="0"/>
      <w:divBdr>
        <w:top w:val="none" w:sz="0" w:space="0" w:color="auto"/>
        <w:left w:val="none" w:sz="0" w:space="0" w:color="auto"/>
        <w:bottom w:val="none" w:sz="0" w:space="0" w:color="auto"/>
        <w:right w:val="none" w:sz="0" w:space="0" w:color="auto"/>
      </w:divBdr>
    </w:div>
    <w:div w:id="1598177158">
      <w:bodyDiv w:val="1"/>
      <w:marLeft w:val="0"/>
      <w:marRight w:val="0"/>
      <w:marTop w:val="0"/>
      <w:marBottom w:val="0"/>
      <w:divBdr>
        <w:top w:val="none" w:sz="0" w:space="0" w:color="auto"/>
        <w:left w:val="none" w:sz="0" w:space="0" w:color="auto"/>
        <w:bottom w:val="none" w:sz="0" w:space="0" w:color="auto"/>
        <w:right w:val="none" w:sz="0" w:space="0" w:color="auto"/>
      </w:divBdr>
    </w:div>
    <w:div w:id="1598950262">
      <w:bodyDiv w:val="1"/>
      <w:marLeft w:val="0"/>
      <w:marRight w:val="0"/>
      <w:marTop w:val="0"/>
      <w:marBottom w:val="0"/>
      <w:divBdr>
        <w:top w:val="none" w:sz="0" w:space="0" w:color="auto"/>
        <w:left w:val="none" w:sz="0" w:space="0" w:color="auto"/>
        <w:bottom w:val="none" w:sz="0" w:space="0" w:color="auto"/>
        <w:right w:val="none" w:sz="0" w:space="0" w:color="auto"/>
      </w:divBdr>
    </w:div>
    <w:div w:id="1600287191">
      <w:bodyDiv w:val="1"/>
      <w:marLeft w:val="0"/>
      <w:marRight w:val="0"/>
      <w:marTop w:val="0"/>
      <w:marBottom w:val="0"/>
      <w:divBdr>
        <w:top w:val="none" w:sz="0" w:space="0" w:color="auto"/>
        <w:left w:val="none" w:sz="0" w:space="0" w:color="auto"/>
        <w:bottom w:val="none" w:sz="0" w:space="0" w:color="auto"/>
        <w:right w:val="none" w:sz="0" w:space="0" w:color="auto"/>
      </w:divBdr>
    </w:div>
    <w:div w:id="1600945185">
      <w:bodyDiv w:val="1"/>
      <w:marLeft w:val="0"/>
      <w:marRight w:val="0"/>
      <w:marTop w:val="0"/>
      <w:marBottom w:val="0"/>
      <w:divBdr>
        <w:top w:val="none" w:sz="0" w:space="0" w:color="auto"/>
        <w:left w:val="none" w:sz="0" w:space="0" w:color="auto"/>
        <w:bottom w:val="none" w:sz="0" w:space="0" w:color="auto"/>
        <w:right w:val="none" w:sz="0" w:space="0" w:color="auto"/>
      </w:divBdr>
    </w:div>
    <w:div w:id="1601528718">
      <w:bodyDiv w:val="1"/>
      <w:marLeft w:val="0"/>
      <w:marRight w:val="0"/>
      <w:marTop w:val="0"/>
      <w:marBottom w:val="0"/>
      <w:divBdr>
        <w:top w:val="none" w:sz="0" w:space="0" w:color="auto"/>
        <w:left w:val="none" w:sz="0" w:space="0" w:color="auto"/>
        <w:bottom w:val="none" w:sz="0" w:space="0" w:color="auto"/>
        <w:right w:val="none" w:sz="0" w:space="0" w:color="auto"/>
      </w:divBdr>
    </w:div>
    <w:div w:id="1602294340">
      <w:bodyDiv w:val="1"/>
      <w:marLeft w:val="0"/>
      <w:marRight w:val="0"/>
      <w:marTop w:val="0"/>
      <w:marBottom w:val="0"/>
      <w:divBdr>
        <w:top w:val="none" w:sz="0" w:space="0" w:color="auto"/>
        <w:left w:val="none" w:sz="0" w:space="0" w:color="auto"/>
        <w:bottom w:val="none" w:sz="0" w:space="0" w:color="auto"/>
        <w:right w:val="none" w:sz="0" w:space="0" w:color="auto"/>
      </w:divBdr>
    </w:div>
    <w:div w:id="1605653109">
      <w:bodyDiv w:val="1"/>
      <w:marLeft w:val="0"/>
      <w:marRight w:val="0"/>
      <w:marTop w:val="0"/>
      <w:marBottom w:val="0"/>
      <w:divBdr>
        <w:top w:val="none" w:sz="0" w:space="0" w:color="auto"/>
        <w:left w:val="none" w:sz="0" w:space="0" w:color="auto"/>
        <w:bottom w:val="none" w:sz="0" w:space="0" w:color="auto"/>
        <w:right w:val="none" w:sz="0" w:space="0" w:color="auto"/>
      </w:divBdr>
    </w:div>
    <w:div w:id="1605728565">
      <w:bodyDiv w:val="1"/>
      <w:marLeft w:val="0"/>
      <w:marRight w:val="0"/>
      <w:marTop w:val="0"/>
      <w:marBottom w:val="0"/>
      <w:divBdr>
        <w:top w:val="none" w:sz="0" w:space="0" w:color="auto"/>
        <w:left w:val="none" w:sz="0" w:space="0" w:color="auto"/>
        <w:bottom w:val="none" w:sz="0" w:space="0" w:color="auto"/>
        <w:right w:val="none" w:sz="0" w:space="0" w:color="auto"/>
      </w:divBdr>
    </w:div>
    <w:div w:id="1606310161">
      <w:bodyDiv w:val="1"/>
      <w:marLeft w:val="0"/>
      <w:marRight w:val="0"/>
      <w:marTop w:val="0"/>
      <w:marBottom w:val="0"/>
      <w:divBdr>
        <w:top w:val="none" w:sz="0" w:space="0" w:color="auto"/>
        <w:left w:val="none" w:sz="0" w:space="0" w:color="auto"/>
        <w:bottom w:val="none" w:sz="0" w:space="0" w:color="auto"/>
        <w:right w:val="none" w:sz="0" w:space="0" w:color="auto"/>
      </w:divBdr>
    </w:div>
    <w:div w:id="1607276849">
      <w:bodyDiv w:val="1"/>
      <w:marLeft w:val="0"/>
      <w:marRight w:val="0"/>
      <w:marTop w:val="0"/>
      <w:marBottom w:val="0"/>
      <w:divBdr>
        <w:top w:val="none" w:sz="0" w:space="0" w:color="auto"/>
        <w:left w:val="none" w:sz="0" w:space="0" w:color="auto"/>
        <w:bottom w:val="none" w:sz="0" w:space="0" w:color="auto"/>
        <w:right w:val="none" w:sz="0" w:space="0" w:color="auto"/>
      </w:divBdr>
    </w:div>
    <w:div w:id="1607350621">
      <w:bodyDiv w:val="1"/>
      <w:marLeft w:val="0"/>
      <w:marRight w:val="0"/>
      <w:marTop w:val="0"/>
      <w:marBottom w:val="0"/>
      <w:divBdr>
        <w:top w:val="none" w:sz="0" w:space="0" w:color="auto"/>
        <w:left w:val="none" w:sz="0" w:space="0" w:color="auto"/>
        <w:bottom w:val="none" w:sz="0" w:space="0" w:color="auto"/>
        <w:right w:val="none" w:sz="0" w:space="0" w:color="auto"/>
      </w:divBdr>
    </w:div>
    <w:div w:id="1608077500">
      <w:bodyDiv w:val="1"/>
      <w:marLeft w:val="0"/>
      <w:marRight w:val="0"/>
      <w:marTop w:val="0"/>
      <w:marBottom w:val="0"/>
      <w:divBdr>
        <w:top w:val="none" w:sz="0" w:space="0" w:color="auto"/>
        <w:left w:val="none" w:sz="0" w:space="0" w:color="auto"/>
        <w:bottom w:val="none" w:sz="0" w:space="0" w:color="auto"/>
        <w:right w:val="none" w:sz="0" w:space="0" w:color="auto"/>
      </w:divBdr>
    </w:div>
    <w:div w:id="1608535391">
      <w:bodyDiv w:val="1"/>
      <w:marLeft w:val="0"/>
      <w:marRight w:val="0"/>
      <w:marTop w:val="0"/>
      <w:marBottom w:val="0"/>
      <w:divBdr>
        <w:top w:val="none" w:sz="0" w:space="0" w:color="auto"/>
        <w:left w:val="none" w:sz="0" w:space="0" w:color="auto"/>
        <w:bottom w:val="none" w:sz="0" w:space="0" w:color="auto"/>
        <w:right w:val="none" w:sz="0" w:space="0" w:color="auto"/>
      </w:divBdr>
    </w:div>
    <w:div w:id="1609121105">
      <w:bodyDiv w:val="1"/>
      <w:marLeft w:val="0"/>
      <w:marRight w:val="0"/>
      <w:marTop w:val="0"/>
      <w:marBottom w:val="0"/>
      <w:divBdr>
        <w:top w:val="none" w:sz="0" w:space="0" w:color="auto"/>
        <w:left w:val="none" w:sz="0" w:space="0" w:color="auto"/>
        <w:bottom w:val="none" w:sz="0" w:space="0" w:color="auto"/>
        <w:right w:val="none" w:sz="0" w:space="0" w:color="auto"/>
      </w:divBdr>
    </w:div>
    <w:div w:id="1609698335">
      <w:bodyDiv w:val="1"/>
      <w:marLeft w:val="0"/>
      <w:marRight w:val="0"/>
      <w:marTop w:val="0"/>
      <w:marBottom w:val="0"/>
      <w:divBdr>
        <w:top w:val="none" w:sz="0" w:space="0" w:color="auto"/>
        <w:left w:val="none" w:sz="0" w:space="0" w:color="auto"/>
        <w:bottom w:val="none" w:sz="0" w:space="0" w:color="auto"/>
        <w:right w:val="none" w:sz="0" w:space="0" w:color="auto"/>
      </w:divBdr>
    </w:div>
    <w:div w:id="1609846618">
      <w:bodyDiv w:val="1"/>
      <w:marLeft w:val="0"/>
      <w:marRight w:val="0"/>
      <w:marTop w:val="0"/>
      <w:marBottom w:val="0"/>
      <w:divBdr>
        <w:top w:val="none" w:sz="0" w:space="0" w:color="auto"/>
        <w:left w:val="none" w:sz="0" w:space="0" w:color="auto"/>
        <w:bottom w:val="none" w:sz="0" w:space="0" w:color="auto"/>
        <w:right w:val="none" w:sz="0" w:space="0" w:color="auto"/>
      </w:divBdr>
    </w:div>
    <w:div w:id="1610236075">
      <w:bodyDiv w:val="1"/>
      <w:marLeft w:val="0"/>
      <w:marRight w:val="0"/>
      <w:marTop w:val="0"/>
      <w:marBottom w:val="0"/>
      <w:divBdr>
        <w:top w:val="none" w:sz="0" w:space="0" w:color="auto"/>
        <w:left w:val="none" w:sz="0" w:space="0" w:color="auto"/>
        <w:bottom w:val="none" w:sz="0" w:space="0" w:color="auto"/>
        <w:right w:val="none" w:sz="0" w:space="0" w:color="auto"/>
      </w:divBdr>
    </w:div>
    <w:div w:id="1611863799">
      <w:bodyDiv w:val="1"/>
      <w:marLeft w:val="0"/>
      <w:marRight w:val="0"/>
      <w:marTop w:val="0"/>
      <w:marBottom w:val="0"/>
      <w:divBdr>
        <w:top w:val="none" w:sz="0" w:space="0" w:color="auto"/>
        <w:left w:val="none" w:sz="0" w:space="0" w:color="auto"/>
        <w:bottom w:val="none" w:sz="0" w:space="0" w:color="auto"/>
        <w:right w:val="none" w:sz="0" w:space="0" w:color="auto"/>
      </w:divBdr>
    </w:div>
    <w:div w:id="1613511648">
      <w:bodyDiv w:val="1"/>
      <w:marLeft w:val="0"/>
      <w:marRight w:val="0"/>
      <w:marTop w:val="0"/>
      <w:marBottom w:val="0"/>
      <w:divBdr>
        <w:top w:val="none" w:sz="0" w:space="0" w:color="auto"/>
        <w:left w:val="none" w:sz="0" w:space="0" w:color="auto"/>
        <w:bottom w:val="none" w:sz="0" w:space="0" w:color="auto"/>
        <w:right w:val="none" w:sz="0" w:space="0" w:color="auto"/>
      </w:divBdr>
    </w:div>
    <w:div w:id="1617176399">
      <w:bodyDiv w:val="1"/>
      <w:marLeft w:val="0"/>
      <w:marRight w:val="0"/>
      <w:marTop w:val="0"/>
      <w:marBottom w:val="0"/>
      <w:divBdr>
        <w:top w:val="none" w:sz="0" w:space="0" w:color="auto"/>
        <w:left w:val="none" w:sz="0" w:space="0" w:color="auto"/>
        <w:bottom w:val="none" w:sz="0" w:space="0" w:color="auto"/>
        <w:right w:val="none" w:sz="0" w:space="0" w:color="auto"/>
      </w:divBdr>
    </w:div>
    <w:div w:id="1617256273">
      <w:bodyDiv w:val="1"/>
      <w:marLeft w:val="0"/>
      <w:marRight w:val="0"/>
      <w:marTop w:val="0"/>
      <w:marBottom w:val="0"/>
      <w:divBdr>
        <w:top w:val="none" w:sz="0" w:space="0" w:color="auto"/>
        <w:left w:val="none" w:sz="0" w:space="0" w:color="auto"/>
        <w:bottom w:val="none" w:sz="0" w:space="0" w:color="auto"/>
        <w:right w:val="none" w:sz="0" w:space="0" w:color="auto"/>
      </w:divBdr>
    </w:div>
    <w:div w:id="1620841376">
      <w:bodyDiv w:val="1"/>
      <w:marLeft w:val="0"/>
      <w:marRight w:val="0"/>
      <w:marTop w:val="0"/>
      <w:marBottom w:val="0"/>
      <w:divBdr>
        <w:top w:val="none" w:sz="0" w:space="0" w:color="auto"/>
        <w:left w:val="none" w:sz="0" w:space="0" w:color="auto"/>
        <w:bottom w:val="none" w:sz="0" w:space="0" w:color="auto"/>
        <w:right w:val="none" w:sz="0" w:space="0" w:color="auto"/>
      </w:divBdr>
    </w:div>
    <w:div w:id="1621645541">
      <w:bodyDiv w:val="1"/>
      <w:marLeft w:val="0"/>
      <w:marRight w:val="0"/>
      <w:marTop w:val="0"/>
      <w:marBottom w:val="0"/>
      <w:divBdr>
        <w:top w:val="none" w:sz="0" w:space="0" w:color="auto"/>
        <w:left w:val="none" w:sz="0" w:space="0" w:color="auto"/>
        <w:bottom w:val="none" w:sz="0" w:space="0" w:color="auto"/>
        <w:right w:val="none" w:sz="0" w:space="0" w:color="auto"/>
      </w:divBdr>
    </w:div>
    <w:div w:id="1621717267">
      <w:bodyDiv w:val="1"/>
      <w:marLeft w:val="0"/>
      <w:marRight w:val="0"/>
      <w:marTop w:val="0"/>
      <w:marBottom w:val="0"/>
      <w:divBdr>
        <w:top w:val="none" w:sz="0" w:space="0" w:color="auto"/>
        <w:left w:val="none" w:sz="0" w:space="0" w:color="auto"/>
        <w:bottom w:val="none" w:sz="0" w:space="0" w:color="auto"/>
        <w:right w:val="none" w:sz="0" w:space="0" w:color="auto"/>
      </w:divBdr>
    </w:div>
    <w:div w:id="1622152418">
      <w:bodyDiv w:val="1"/>
      <w:marLeft w:val="0"/>
      <w:marRight w:val="0"/>
      <w:marTop w:val="0"/>
      <w:marBottom w:val="0"/>
      <w:divBdr>
        <w:top w:val="none" w:sz="0" w:space="0" w:color="auto"/>
        <w:left w:val="none" w:sz="0" w:space="0" w:color="auto"/>
        <w:bottom w:val="none" w:sz="0" w:space="0" w:color="auto"/>
        <w:right w:val="none" w:sz="0" w:space="0" w:color="auto"/>
      </w:divBdr>
    </w:div>
    <w:div w:id="1622420269">
      <w:bodyDiv w:val="1"/>
      <w:marLeft w:val="0"/>
      <w:marRight w:val="0"/>
      <w:marTop w:val="0"/>
      <w:marBottom w:val="0"/>
      <w:divBdr>
        <w:top w:val="none" w:sz="0" w:space="0" w:color="auto"/>
        <w:left w:val="none" w:sz="0" w:space="0" w:color="auto"/>
        <w:bottom w:val="none" w:sz="0" w:space="0" w:color="auto"/>
        <w:right w:val="none" w:sz="0" w:space="0" w:color="auto"/>
      </w:divBdr>
    </w:div>
    <w:div w:id="1622571967">
      <w:bodyDiv w:val="1"/>
      <w:marLeft w:val="0"/>
      <w:marRight w:val="0"/>
      <w:marTop w:val="0"/>
      <w:marBottom w:val="0"/>
      <w:divBdr>
        <w:top w:val="none" w:sz="0" w:space="0" w:color="auto"/>
        <w:left w:val="none" w:sz="0" w:space="0" w:color="auto"/>
        <w:bottom w:val="none" w:sz="0" w:space="0" w:color="auto"/>
        <w:right w:val="none" w:sz="0" w:space="0" w:color="auto"/>
      </w:divBdr>
    </w:div>
    <w:div w:id="1622690105">
      <w:bodyDiv w:val="1"/>
      <w:marLeft w:val="0"/>
      <w:marRight w:val="0"/>
      <w:marTop w:val="0"/>
      <w:marBottom w:val="0"/>
      <w:divBdr>
        <w:top w:val="none" w:sz="0" w:space="0" w:color="auto"/>
        <w:left w:val="none" w:sz="0" w:space="0" w:color="auto"/>
        <w:bottom w:val="none" w:sz="0" w:space="0" w:color="auto"/>
        <w:right w:val="none" w:sz="0" w:space="0" w:color="auto"/>
      </w:divBdr>
    </w:div>
    <w:div w:id="1624118581">
      <w:bodyDiv w:val="1"/>
      <w:marLeft w:val="0"/>
      <w:marRight w:val="0"/>
      <w:marTop w:val="0"/>
      <w:marBottom w:val="0"/>
      <w:divBdr>
        <w:top w:val="none" w:sz="0" w:space="0" w:color="auto"/>
        <w:left w:val="none" w:sz="0" w:space="0" w:color="auto"/>
        <w:bottom w:val="none" w:sz="0" w:space="0" w:color="auto"/>
        <w:right w:val="none" w:sz="0" w:space="0" w:color="auto"/>
      </w:divBdr>
    </w:div>
    <w:div w:id="1624339499">
      <w:bodyDiv w:val="1"/>
      <w:marLeft w:val="0"/>
      <w:marRight w:val="0"/>
      <w:marTop w:val="0"/>
      <w:marBottom w:val="0"/>
      <w:divBdr>
        <w:top w:val="none" w:sz="0" w:space="0" w:color="auto"/>
        <w:left w:val="none" w:sz="0" w:space="0" w:color="auto"/>
        <w:bottom w:val="none" w:sz="0" w:space="0" w:color="auto"/>
        <w:right w:val="none" w:sz="0" w:space="0" w:color="auto"/>
      </w:divBdr>
    </w:div>
    <w:div w:id="1630428923">
      <w:bodyDiv w:val="1"/>
      <w:marLeft w:val="0"/>
      <w:marRight w:val="0"/>
      <w:marTop w:val="0"/>
      <w:marBottom w:val="0"/>
      <w:divBdr>
        <w:top w:val="none" w:sz="0" w:space="0" w:color="auto"/>
        <w:left w:val="none" w:sz="0" w:space="0" w:color="auto"/>
        <w:bottom w:val="none" w:sz="0" w:space="0" w:color="auto"/>
        <w:right w:val="none" w:sz="0" w:space="0" w:color="auto"/>
      </w:divBdr>
    </w:div>
    <w:div w:id="1630823188">
      <w:bodyDiv w:val="1"/>
      <w:marLeft w:val="0"/>
      <w:marRight w:val="0"/>
      <w:marTop w:val="0"/>
      <w:marBottom w:val="0"/>
      <w:divBdr>
        <w:top w:val="none" w:sz="0" w:space="0" w:color="auto"/>
        <w:left w:val="none" w:sz="0" w:space="0" w:color="auto"/>
        <w:bottom w:val="none" w:sz="0" w:space="0" w:color="auto"/>
        <w:right w:val="none" w:sz="0" w:space="0" w:color="auto"/>
      </w:divBdr>
    </w:div>
    <w:div w:id="1632468787">
      <w:bodyDiv w:val="1"/>
      <w:marLeft w:val="0"/>
      <w:marRight w:val="0"/>
      <w:marTop w:val="0"/>
      <w:marBottom w:val="0"/>
      <w:divBdr>
        <w:top w:val="none" w:sz="0" w:space="0" w:color="auto"/>
        <w:left w:val="none" w:sz="0" w:space="0" w:color="auto"/>
        <w:bottom w:val="none" w:sz="0" w:space="0" w:color="auto"/>
        <w:right w:val="none" w:sz="0" w:space="0" w:color="auto"/>
      </w:divBdr>
    </w:div>
    <w:div w:id="1634021851">
      <w:bodyDiv w:val="1"/>
      <w:marLeft w:val="0"/>
      <w:marRight w:val="0"/>
      <w:marTop w:val="0"/>
      <w:marBottom w:val="0"/>
      <w:divBdr>
        <w:top w:val="none" w:sz="0" w:space="0" w:color="auto"/>
        <w:left w:val="none" w:sz="0" w:space="0" w:color="auto"/>
        <w:bottom w:val="none" w:sz="0" w:space="0" w:color="auto"/>
        <w:right w:val="none" w:sz="0" w:space="0" w:color="auto"/>
      </w:divBdr>
    </w:div>
    <w:div w:id="1635141493">
      <w:bodyDiv w:val="1"/>
      <w:marLeft w:val="0"/>
      <w:marRight w:val="0"/>
      <w:marTop w:val="0"/>
      <w:marBottom w:val="0"/>
      <w:divBdr>
        <w:top w:val="none" w:sz="0" w:space="0" w:color="auto"/>
        <w:left w:val="none" w:sz="0" w:space="0" w:color="auto"/>
        <w:bottom w:val="none" w:sz="0" w:space="0" w:color="auto"/>
        <w:right w:val="none" w:sz="0" w:space="0" w:color="auto"/>
      </w:divBdr>
    </w:div>
    <w:div w:id="1635328837">
      <w:bodyDiv w:val="1"/>
      <w:marLeft w:val="0"/>
      <w:marRight w:val="0"/>
      <w:marTop w:val="0"/>
      <w:marBottom w:val="0"/>
      <w:divBdr>
        <w:top w:val="none" w:sz="0" w:space="0" w:color="auto"/>
        <w:left w:val="none" w:sz="0" w:space="0" w:color="auto"/>
        <w:bottom w:val="none" w:sz="0" w:space="0" w:color="auto"/>
        <w:right w:val="none" w:sz="0" w:space="0" w:color="auto"/>
      </w:divBdr>
    </w:div>
    <w:div w:id="1635483540">
      <w:bodyDiv w:val="1"/>
      <w:marLeft w:val="0"/>
      <w:marRight w:val="0"/>
      <w:marTop w:val="0"/>
      <w:marBottom w:val="0"/>
      <w:divBdr>
        <w:top w:val="none" w:sz="0" w:space="0" w:color="auto"/>
        <w:left w:val="none" w:sz="0" w:space="0" w:color="auto"/>
        <w:bottom w:val="none" w:sz="0" w:space="0" w:color="auto"/>
        <w:right w:val="none" w:sz="0" w:space="0" w:color="auto"/>
      </w:divBdr>
    </w:div>
    <w:div w:id="1635520360">
      <w:bodyDiv w:val="1"/>
      <w:marLeft w:val="0"/>
      <w:marRight w:val="0"/>
      <w:marTop w:val="0"/>
      <w:marBottom w:val="0"/>
      <w:divBdr>
        <w:top w:val="none" w:sz="0" w:space="0" w:color="auto"/>
        <w:left w:val="none" w:sz="0" w:space="0" w:color="auto"/>
        <w:bottom w:val="none" w:sz="0" w:space="0" w:color="auto"/>
        <w:right w:val="none" w:sz="0" w:space="0" w:color="auto"/>
      </w:divBdr>
    </w:div>
    <w:div w:id="1635795067">
      <w:bodyDiv w:val="1"/>
      <w:marLeft w:val="0"/>
      <w:marRight w:val="0"/>
      <w:marTop w:val="0"/>
      <w:marBottom w:val="0"/>
      <w:divBdr>
        <w:top w:val="none" w:sz="0" w:space="0" w:color="auto"/>
        <w:left w:val="none" w:sz="0" w:space="0" w:color="auto"/>
        <w:bottom w:val="none" w:sz="0" w:space="0" w:color="auto"/>
        <w:right w:val="none" w:sz="0" w:space="0" w:color="auto"/>
      </w:divBdr>
    </w:div>
    <w:div w:id="1636450743">
      <w:bodyDiv w:val="1"/>
      <w:marLeft w:val="0"/>
      <w:marRight w:val="0"/>
      <w:marTop w:val="0"/>
      <w:marBottom w:val="0"/>
      <w:divBdr>
        <w:top w:val="none" w:sz="0" w:space="0" w:color="auto"/>
        <w:left w:val="none" w:sz="0" w:space="0" w:color="auto"/>
        <w:bottom w:val="none" w:sz="0" w:space="0" w:color="auto"/>
        <w:right w:val="none" w:sz="0" w:space="0" w:color="auto"/>
      </w:divBdr>
    </w:div>
    <w:div w:id="1644850999">
      <w:bodyDiv w:val="1"/>
      <w:marLeft w:val="0"/>
      <w:marRight w:val="0"/>
      <w:marTop w:val="0"/>
      <w:marBottom w:val="0"/>
      <w:divBdr>
        <w:top w:val="none" w:sz="0" w:space="0" w:color="auto"/>
        <w:left w:val="none" w:sz="0" w:space="0" w:color="auto"/>
        <w:bottom w:val="none" w:sz="0" w:space="0" w:color="auto"/>
        <w:right w:val="none" w:sz="0" w:space="0" w:color="auto"/>
      </w:divBdr>
    </w:div>
    <w:div w:id="1651136474">
      <w:bodyDiv w:val="1"/>
      <w:marLeft w:val="0"/>
      <w:marRight w:val="0"/>
      <w:marTop w:val="0"/>
      <w:marBottom w:val="0"/>
      <w:divBdr>
        <w:top w:val="none" w:sz="0" w:space="0" w:color="auto"/>
        <w:left w:val="none" w:sz="0" w:space="0" w:color="auto"/>
        <w:bottom w:val="none" w:sz="0" w:space="0" w:color="auto"/>
        <w:right w:val="none" w:sz="0" w:space="0" w:color="auto"/>
      </w:divBdr>
    </w:div>
    <w:div w:id="1651321231">
      <w:bodyDiv w:val="1"/>
      <w:marLeft w:val="0"/>
      <w:marRight w:val="0"/>
      <w:marTop w:val="0"/>
      <w:marBottom w:val="0"/>
      <w:divBdr>
        <w:top w:val="none" w:sz="0" w:space="0" w:color="auto"/>
        <w:left w:val="none" w:sz="0" w:space="0" w:color="auto"/>
        <w:bottom w:val="none" w:sz="0" w:space="0" w:color="auto"/>
        <w:right w:val="none" w:sz="0" w:space="0" w:color="auto"/>
      </w:divBdr>
    </w:div>
    <w:div w:id="1653559856">
      <w:bodyDiv w:val="1"/>
      <w:marLeft w:val="0"/>
      <w:marRight w:val="0"/>
      <w:marTop w:val="0"/>
      <w:marBottom w:val="0"/>
      <w:divBdr>
        <w:top w:val="none" w:sz="0" w:space="0" w:color="auto"/>
        <w:left w:val="none" w:sz="0" w:space="0" w:color="auto"/>
        <w:bottom w:val="none" w:sz="0" w:space="0" w:color="auto"/>
        <w:right w:val="none" w:sz="0" w:space="0" w:color="auto"/>
      </w:divBdr>
    </w:div>
    <w:div w:id="1654985895">
      <w:bodyDiv w:val="1"/>
      <w:marLeft w:val="0"/>
      <w:marRight w:val="0"/>
      <w:marTop w:val="0"/>
      <w:marBottom w:val="0"/>
      <w:divBdr>
        <w:top w:val="none" w:sz="0" w:space="0" w:color="auto"/>
        <w:left w:val="none" w:sz="0" w:space="0" w:color="auto"/>
        <w:bottom w:val="none" w:sz="0" w:space="0" w:color="auto"/>
        <w:right w:val="none" w:sz="0" w:space="0" w:color="auto"/>
      </w:divBdr>
    </w:div>
    <w:div w:id="1656881982">
      <w:bodyDiv w:val="1"/>
      <w:marLeft w:val="0"/>
      <w:marRight w:val="0"/>
      <w:marTop w:val="0"/>
      <w:marBottom w:val="0"/>
      <w:divBdr>
        <w:top w:val="none" w:sz="0" w:space="0" w:color="auto"/>
        <w:left w:val="none" w:sz="0" w:space="0" w:color="auto"/>
        <w:bottom w:val="none" w:sz="0" w:space="0" w:color="auto"/>
        <w:right w:val="none" w:sz="0" w:space="0" w:color="auto"/>
      </w:divBdr>
    </w:div>
    <w:div w:id="1657493270">
      <w:bodyDiv w:val="1"/>
      <w:marLeft w:val="0"/>
      <w:marRight w:val="0"/>
      <w:marTop w:val="0"/>
      <w:marBottom w:val="0"/>
      <w:divBdr>
        <w:top w:val="none" w:sz="0" w:space="0" w:color="auto"/>
        <w:left w:val="none" w:sz="0" w:space="0" w:color="auto"/>
        <w:bottom w:val="none" w:sz="0" w:space="0" w:color="auto"/>
        <w:right w:val="none" w:sz="0" w:space="0" w:color="auto"/>
      </w:divBdr>
    </w:div>
    <w:div w:id="1657537175">
      <w:bodyDiv w:val="1"/>
      <w:marLeft w:val="0"/>
      <w:marRight w:val="0"/>
      <w:marTop w:val="0"/>
      <w:marBottom w:val="0"/>
      <w:divBdr>
        <w:top w:val="none" w:sz="0" w:space="0" w:color="auto"/>
        <w:left w:val="none" w:sz="0" w:space="0" w:color="auto"/>
        <w:bottom w:val="none" w:sz="0" w:space="0" w:color="auto"/>
        <w:right w:val="none" w:sz="0" w:space="0" w:color="auto"/>
      </w:divBdr>
    </w:div>
    <w:div w:id="1661232534">
      <w:bodyDiv w:val="1"/>
      <w:marLeft w:val="0"/>
      <w:marRight w:val="0"/>
      <w:marTop w:val="0"/>
      <w:marBottom w:val="0"/>
      <w:divBdr>
        <w:top w:val="none" w:sz="0" w:space="0" w:color="auto"/>
        <w:left w:val="none" w:sz="0" w:space="0" w:color="auto"/>
        <w:bottom w:val="none" w:sz="0" w:space="0" w:color="auto"/>
        <w:right w:val="none" w:sz="0" w:space="0" w:color="auto"/>
      </w:divBdr>
    </w:div>
    <w:div w:id="1663269432">
      <w:bodyDiv w:val="1"/>
      <w:marLeft w:val="0"/>
      <w:marRight w:val="0"/>
      <w:marTop w:val="0"/>
      <w:marBottom w:val="0"/>
      <w:divBdr>
        <w:top w:val="none" w:sz="0" w:space="0" w:color="auto"/>
        <w:left w:val="none" w:sz="0" w:space="0" w:color="auto"/>
        <w:bottom w:val="none" w:sz="0" w:space="0" w:color="auto"/>
        <w:right w:val="none" w:sz="0" w:space="0" w:color="auto"/>
      </w:divBdr>
    </w:div>
    <w:div w:id="1666586581">
      <w:bodyDiv w:val="1"/>
      <w:marLeft w:val="0"/>
      <w:marRight w:val="0"/>
      <w:marTop w:val="0"/>
      <w:marBottom w:val="0"/>
      <w:divBdr>
        <w:top w:val="none" w:sz="0" w:space="0" w:color="auto"/>
        <w:left w:val="none" w:sz="0" w:space="0" w:color="auto"/>
        <w:bottom w:val="none" w:sz="0" w:space="0" w:color="auto"/>
        <w:right w:val="none" w:sz="0" w:space="0" w:color="auto"/>
      </w:divBdr>
    </w:div>
    <w:div w:id="1667630740">
      <w:bodyDiv w:val="1"/>
      <w:marLeft w:val="0"/>
      <w:marRight w:val="0"/>
      <w:marTop w:val="0"/>
      <w:marBottom w:val="0"/>
      <w:divBdr>
        <w:top w:val="none" w:sz="0" w:space="0" w:color="auto"/>
        <w:left w:val="none" w:sz="0" w:space="0" w:color="auto"/>
        <w:bottom w:val="none" w:sz="0" w:space="0" w:color="auto"/>
        <w:right w:val="none" w:sz="0" w:space="0" w:color="auto"/>
      </w:divBdr>
    </w:div>
    <w:div w:id="1668707924">
      <w:bodyDiv w:val="1"/>
      <w:marLeft w:val="0"/>
      <w:marRight w:val="0"/>
      <w:marTop w:val="0"/>
      <w:marBottom w:val="0"/>
      <w:divBdr>
        <w:top w:val="none" w:sz="0" w:space="0" w:color="auto"/>
        <w:left w:val="none" w:sz="0" w:space="0" w:color="auto"/>
        <w:bottom w:val="none" w:sz="0" w:space="0" w:color="auto"/>
        <w:right w:val="none" w:sz="0" w:space="0" w:color="auto"/>
      </w:divBdr>
    </w:div>
    <w:div w:id="1669090620">
      <w:bodyDiv w:val="1"/>
      <w:marLeft w:val="0"/>
      <w:marRight w:val="0"/>
      <w:marTop w:val="0"/>
      <w:marBottom w:val="0"/>
      <w:divBdr>
        <w:top w:val="none" w:sz="0" w:space="0" w:color="auto"/>
        <w:left w:val="none" w:sz="0" w:space="0" w:color="auto"/>
        <w:bottom w:val="none" w:sz="0" w:space="0" w:color="auto"/>
        <w:right w:val="none" w:sz="0" w:space="0" w:color="auto"/>
      </w:divBdr>
    </w:div>
    <w:div w:id="1670601412">
      <w:bodyDiv w:val="1"/>
      <w:marLeft w:val="0"/>
      <w:marRight w:val="0"/>
      <w:marTop w:val="0"/>
      <w:marBottom w:val="0"/>
      <w:divBdr>
        <w:top w:val="none" w:sz="0" w:space="0" w:color="auto"/>
        <w:left w:val="none" w:sz="0" w:space="0" w:color="auto"/>
        <w:bottom w:val="none" w:sz="0" w:space="0" w:color="auto"/>
        <w:right w:val="none" w:sz="0" w:space="0" w:color="auto"/>
      </w:divBdr>
    </w:div>
    <w:div w:id="1671254669">
      <w:bodyDiv w:val="1"/>
      <w:marLeft w:val="0"/>
      <w:marRight w:val="0"/>
      <w:marTop w:val="0"/>
      <w:marBottom w:val="0"/>
      <w:divBdr>
        <w:top w:val="none" w:sz="0" w:space="0" w:color="auto"/>
        <w:left w:val="none" w:sz="0" w:space="0" w:color="auto"/>
        <w:bottom w:val="none" w:sz="0" w:space="0" w:color="auto"/>
        <w:right w:val="none" w:sz="0" w:space="0" w:color="auto"/>
      </w:divBdr>
    </w:div>
    <w:div w:id="1671327411">
      <w:bodyDiv w:val="1"/>
      <w:marLeft w:val="0"/>
      <w:marRight w:val="0"/>
      <w:marTop w:val="0"/>
      <w:marBottom w:val="0"/>
      <w:divBdr>
        <w:top w:val="none" w:sz="0" w:space="0" w:color="auto"/>
        <w:left w:val="none" w:sz="0" w:space="0" w:color="auto"/>
        <w:bottom w:val="none" w:sz="0" w:space="0" w:color="auto"/>
        <w:right w:val="none" w:sz="0" w:space="0" w:color="auto"/>
      </w:divBdr>
    </w:div>
    <w:div w:id="1671910487">
      <w:bodyDiv w:val="1"/>
      <w:marLeft w:val="0"/>
      <w:marRight w:val="0"/>
      <w:marTop w:val="0"/>
      <w:marBottom w:val="0"/>
      <w:divBdr>
        <w:top w:val="none" w:sz="0" w:space="0" w:color="auto"/>
        <w:left w:val="none" w:sz="0" w:space="0" w:color="auto"/>
        <w:bottom w:val="none" w:sz="0" w:space="0" w:color="auto"/>
        <w:right w:val="none" w:sz="0" w:space="0" w:color="auto"/>
      </w:divBdr>
    </w:div>
    <w:div w:id="1676496202">
      <w:bodyDiv w:val="1"/>
      <w:marLeft w:val="0"/>
      <w:marRight w:val="0"/>
      <w:marTop w:val="0"/>
      <w:marBottom w:val="0"/>
      <w:divBdr>
        <w:top w:val="none" w:sz="0" w:space="0" w:color="auto"/>
        <w:left w:val="none" w:sz="0" w:space="0" w:color="auto"/>
        <w:bottom w:val="none" w:sz="0" w:space="0" w:color="auto"/>
        <w:right w:val="none" w:sz="0" w:space="0" w:color="auto"/>
      </w:divBdr>
    </w:div>
    <w:div w:id="1677222881">
      <w:bodyDiv w:val="1"/>
      <w:marLeft w:val="0"/>
      <w:marRight w:val="0"/>
      <w:marTop w:val="0"/>
      <w:marBottom w:val="0"/>
      <w:divBdr>
        <w:top w:val="none" w:sz="0" w:space="0" w:color="auto"/>
        <w:left w:val="none" w:sz="0" w:space="0" w:color="auto"/>
        <w:bottom w:val="none" w:sz="0" w:space="0" w:color="auto"/>
        <w:right w:val="none" w:sz="0" w:space="0" w:color="auto"/>
      </w:divBdr>
    </w:div>
    <w:div w:id="1677657831">
      <w:bodyDiv w:val="1"/>
      <w:marLeft w:val="0"/>
      <w:marRight w:val="0"/>
      <w:marTop w:val="0"/>
      <w:marBottom w:val="0"/>
      <w:divBdr>
        <w:top w:val="none" w:sz="0" w:space="0" w:color="auto"/>
        <w:left w:val="none" w:sz="0" w:space="0" w:color="auto"/>
        <w:bottom w:val="none" w:sz="0" w:space="0" w:color="auto"/>
        <w:right w:val="none" w:sz="0" w:space="0" w:color="auto"/>
      </w:divBdr>
    </w:div>
    <w:div w:id="1680230056">
      <w:bodyDiv w:val="1"/>
      <w:marLeft w:val="0"/>
      <w:marRight w:val="0"/>
      <w:marTop w:val="0"/>
      <w:marBottom w:val="0"/>
      <w:divBdr>
        <w:top w:val="none" w:sz="0" w:space="0" w:color="auto"/>
        <w:left w:val="none" w:sz="0" w:space="0" w:color="auto"/>
        <w:bottom w:val="none" w:sz="0" w:space="0" w:color="auto"/>
        <w:right w:val="none" w:sz="0" w:space="0" w:color="auto"/>
      </w:divBdr>
    </w:div>
    <w:div w:id="1680233659">
      <w:bodyDiv w:val="1"/>
      <w:marLeft w:val="0"/>
      <w:marRight w:val="0"/>
      <w:marTop w:val="0"/>
      <w:marBottom w:val="0"/>
      <w:divBdr>
        <w:top w:val="none" w:sz="0" w:space="0" w:color="auto"/>
        <w:left w:val="none" w:sz="0" w:space="0" w:color="auto"/>
        <w:bottom w:val="none" w:sz="0" w:space="0" w:color="auto"/>
        <w:right w:val="none" w:sz="0" w:space="0" w:color="auto"/>
      </w:divBdr>
    </w:div>
    <w:div w:id="1680694027">
      <w:bodyDiv w:val="1"/>
      <w:marLeft w:val="0"/>
      <w:marRight w:val="0"/>
      <w:marTop w:val="0"/>
      <w:marBottom w:val="0"/>
      <w:divBdr>
        <w:top w:val="none" w:sz="0" w:space="0" w:color="auto"/>
        <w:left w:val="none" w:sz="0" w:space="0" w:color="auto"/>
        <w:bottom w:val="none" w:sz="0" w:space="0" w:color="auto"/>
        <w:right w:val="none" w:sz="0" w:space="0" w:color="auto"/>
      </w:divBdr>
    </w:div>
    <w:div w:id="1681084851">
      <w:bodyDiv w:val="1"/>
      <w:marLeft w:val="0"/>
      <w:marRight w:val="0"/>
      <w:marTop w:val="0"/>
      <w:marBottom w:val="0"/>
      <w:divBdr>
        <w:top w:val="none" w:sz="0" w:space="0" w:color="auto"/>
        <w:left w:val="none" w:sz="0" w:space="0" w:color="auto"/>
        <w:bottom w:val="none" w:sz="0" w:space="0" w:color="auto"/>
        <w:right w:val="none" w:sz="0" w:space="0" w:color="auto"/>
      </w:divBdr>
    </w:div>
    <w:div w:id="1682320828">
      <w:bodyDiv w:val="1"/>
      <w:marLeft w:val="0"/>
      <w:marRight w:val="0"/>
      <w:marTop w:val="0"/>
      <w:marBottom w:val="0"/>
      <w:divBdr>
        <w:top w:val="none" w:sz="0" w:space="0" w:color="auto"/>
        <w:left w:val="none" w:sz="0" w:space="0" w:color="auto"/>
        <w:bottom w:val="none" w:sz="0" w:space="0" w:color="auto"/>
        <w:right w:val="none" w:sz="0" w:space="0" w:color="auto"/>
      </w:divBdr>
    </w:div>
    <w:div w:id="1682705593">
      <w:bodyDiv w:val="1"/>
      <w:marLeft w:val="0"/>
      <w:marRight w:val="0"/>
      <w:marTop w:val="0"/>
      <w:marBottom w:val="0"/>
      <w:divBdr>
        <w:top w:val="none" w:sz="0" w:space="0" w:color="auto"/>
        <w:left w:val="none" w:sz="0" w:space="0" w:color="auto"/>
        <w:bottom w:val="none" w:sz="0" w:space="0" w:color="auto"/>
        <w:right w:val="none" w:sz="0" w:space="0" w:color="auto"/>
      </w:divBdr>
    </w:div>
    <w:div w:id="1683236338">
      <w:bodyDiv w:val="1"/>
      <w:marLeft w:val="0"/>
      <w:marRight w:val="0"/>
      <w:marTop w:val="0"/>
      <w:marBottom w:val="0"/>
      <w:divBdr>
        <w:top w:val="none" w:sz="0" w:space="0" w:color="auto"/>
        <w:left w:val="none" w:sz="0" w:space="0" w:color="auto"/>
        <w:bottom w:val="none" w:sz="0" w:space="0" w:color="auto"/>
        <w:right w:val="none" w:sz="0" w:space="0" w:color="auto"/>
      </w:divBdr>
    </w:div>
    <w:div w:id="1683781007">
      <w:bodyDiv w:val="1"/>
      <w:marLeft w:val="0"/>
      <w:marRight w:val="0"/>
      <w:marTop w:val="0"/>
      <w:marBottom w:val="0"/>
      <w:divBdr>
        <w:top w:val="none" w:sz="0" w:space="0" w:color="auto"/>
        <w:left w:val="none" w:sz="0" w:space="0" w:color="auto"/>
        <w:bottom w:val="none" w:sz="0" w:space="0" w:color="auto"/>
        <w:right w:val="none" w:sz="0" w:space="0" w:color="auto"/>
      </w:divBdr>
    </w:div>
    <w:div w:id="1683975348">
      <w:bodyDiv w:val="1"/>
      <w:marLeft w:val="0"/>
      <w:marRight w:val="0"/>
      <w:marTop w:val="0"/>
      <w:marBottom w:val="0"/>
      <w:divBdr>
        <w:top w:val="none" w:sz="0" w:space="0" w:color="auto"/>
        <w:left w:val="none" w:sz="0" w:space="0" w:color="auto"/>
        <w:bottom w:val="none" w:sz="0" w:space="0" w:color="auto"/>
        <w:right w:val="none" w:sz="0" w:space="0" w:color="auto"/>
      </w:divBdr>
    </w:div>
    <w:div w:id="1684670151">
      <w:bodyDiv w:val="1"/>
      <w:marLeft w:val="0"/>
      <w:marRight w:val="0"/>
      <w:marTop w:val="0"/>
      <w:marBottom w:val="0"/>
      <w:divBdr>
        <w:top w:val="none" w:sz="0" w:space="0" w:color="auto"/>
        <w:left w:val="none" w:sz="0" w:space="0" w:color="auto"/>
        <w:bottom w:val="none" w:sz="0" w:space="0" w:color="auto"/>
        <w:right w:val="none" w:sz="0" w:space="0" w:color="auto"/>
      </w:divBdr>
    </w:div>
    <w:div w:id="1684697808">
      <w:bodyDiv w:val="1"/>
      <w:marLeft w:val="0"/>
      <w:marRight w:val="0"/>
      <w:marTop w:val="0"/>
      <w:marBottom w:val="0"/>
      <w:divBdr>
        <w:top w:val="none" w:sz="0" w:space="0" w:color="auto"/>
        <w:left w:val="none" w:sz="0" w:space="0" w:color="auto"/>
        <w:bottom w:val="none" w:sz="0" w:space="0" w:color="auto"/>
        <w:right w:val="none" w:sz="0" w:space="0" w:color="auto"/>
      </w:divBdr>
    </w:div>
    <w:div w:id="1684937597">
      <w:bodyDiv w:val="1"/>
      <w:marLeft w:val="0"/>
      <w:marRight w:val="0"/>
      <w:marTop w:val="0"/>
      <w:marBottom w:val="0"/>
      <w:divBdr>
        <w:top w:val="none" w:sz="0" w:space="0" w:color="auto"/>
        <w:left w:val="none" w:sz="0" w:space="0" w:color="auto"/>
        <w:bottom w:val="none" w:sz="0" w:space="0" w:color="auto"/>
        <w:right w:val="none" w:sz="0" w:space="0" w:color="auto"/>
      </w:divBdr>
    </w:div>
    <w:div w:id="1684938153">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5983829">
      <w:bodyDiv w:val="1"/>
      <w:marLeft w:val="0"/>
      <w:marRight w:val="0"/>
      <w:marTop w:val="0"/>
      <w:marBottom w:val="0"/>
      <w:divBdr>
        <w:top w:val="none" w:sz="0" w:space="0" w:color="auto"/>
        <w:left w:val="none" w:sz="0" w:space="0" w:color="auto"/>
        <w:bottom w:val="none" w:sz="0" w:space="0" w:color="auto"/>
        <w:right w:val="none" w:sz="0" w:space="0" w:color="auto"/>
      </w:divBdr>
    </w:div>
    <w:div w:id="1687436055">
      <w:bodyDiv w:val="1"/>
      <w:marLeft w:val="0"/>
      <w:marRight w:val="0"/>
      <w:marTop w:val="0"/>
      <w:marBottom w:val="0"/>
      <w:divBdr>
        <w:top w:val="none" w:sz="0" w:space="0" w:color="auto"/>
        <w:left w:val="none" w:sz="0" w:space="0" w:color="auto"/>
        <w:bottom w:val="none" w:sz="0" w:space="0" w:color="auto"/>
        <w:right w:val="none" w:sz="0" w:space="0" w:color="auto"/>
      </w:divBdr>
    </w:div>
    <w:div w:id="1688173477">
      <w:bodyDiv w:val="1"/>
      <w:marLeft w:val="0"/>
      <w:marRight w:val="0"/>
      <w:marTop w:val="0"/>
      <w:marBottom w:val="0"/>
      <w:divBdr>
        <w:top w:val="none" w:sz="0" w:space="0" w:color="auto"/>
        <w:left w:val="none" w:sz="0" w:space="0" w:color="auto"/>
        <w:bottom w:val="none" w:sz="0" w:space="0" w:color="auto"/>
        <w:right w:val="none" w:sz="0" w:space="0" w:color="auto"/>
      </w:divBdr>
    </w:div>
    <w:div w:id="1690058694">
      <w:bodyDiv w:val="1"/>
      <w:marLeft w:val="0"/>
      <w:marRight w:val="0"/>
      <w:marTop w:val="0"/>
      <w:marBottom w:val="0"/>
      <w:divBdr>
        <w:top w:val="none" w:sz="0" w:space="0" w:color="auto"/>
        <w:left w:val="none" w:sz="0" w:space="0" w:color="auto"/>
        <w:bottom w:val="none" w:sz="0" w:space="0" w:color="auto"/>
        <w:right w:val="none" w:sz="0" w:space="0" w:color="auto"/>
      </w:divBdr>
    </w:div>
    <w:div w:id="1691250308">
      <w:bodyDiv w:val="1"/>
      <w:marLeft w:val="0"/>
      <w:marRight w:val="0"/>
      <w:marTop w:val="0"/>
      <w:marBottom w:val="0"/>
      <w:divBdr>
        <w:top w:val="none" w:sz="0" w:space="0" w:color="auto"/>
        <w:left w:val="none" w:sz="0" w:space="0" w:color="auto"/>
        <w:bottom w:val="none" w:sz="0" w:space="0" w:color="auto"/>
        <w:right w:val="none" w:sz="0" w:space="0" w:color="auto"/>
      </w:divBdr>
    </w:div>
    <w:div w:id="1692871571">
      <w:bodyDiv w:val="1"/>
      <w:marLeft w:val="0"/>
      <w:marRight w:val="0"/>
      <w:marTop w:val="0"/>
      <w:marBottom w:val="0"/>
      <w:divBdr>
        <w:top w:val="none" w:sz="0" w:space="0" w:color="auto"/>
        <w:left w:val="none" w:sz="0" w:space="0" w:color="auto"/>
        <w:bottom w:val="none" w:sz="0" w:space="0" w:color="auto"/>
        <w:right w:val="none" w:sz="0" w:space="0" w:color="auto"/>
      </w:divBdr>
    </w:div>
    <w:div w:id="1694840685">
      <w:bodyDiv w:val="1"/>
      <w:marLeft w:val="0"/>
      <w:marRight w:val="0"/>
      <w:marTop w:val="0"/>
      <w:marBottom w:val="0"/>
      <w:divBdr>
        <w:top w:val="none" w:sz="0" w:space="0" w:color="auto"/>
        <w:left w:val="none" w:sz="0" w:space="0" w:color="auto"/>
        <w:bottom w:val="none" w:sz="0" w:space="0" w:color="auto"/>
        <w:right w:val="none" w:sz="0" w:space="0" w:color="auto"/>
      </w:divBdr>
    </w:div>
    <w:div w:id="1695307158">
      <w:bodyDiv w:val="1"/>
      <w:marLeft w:val="0"/>
      <w:marRight w:val="0"/>
      <w:marTop w:val="0"/>
      <w:marBottom w:val="0"/>
      <w:divBdr>
        <w:top w:val="none" w:sz="0" w:space="0" w:color="auto"/>
        <w:left w:val="none" w:sz="0" w:space="0" w:color="auto"/>
        <w:bottom w:val="none" w:sz="0" w:space="0" w:color="auto"/>
        <w:right w:val="none" w:sz="0" w:space="0" w:color="auto"/>
      </w:divBdr>
    </w:div>
    <w:div w:id="1697001791">
      <w:bodyDiv w:val="1"/>
      <w:marLeft w:val="0"/>
      <w:marRight w:val="0"/>
      <w:marTop w:val="0"/>
      <w:marBottom w:val="0"/>
      <w:divBdr>
        <w:top w:val="none" w:sz="0" w:space="0" w:color="auto"/>
        <w:left w:val="none" w:sz="0" w:space="0" w:color="auto"/>
        <w:bottom w:val="none" w:sz="0" w:space="0" w:color="auto"/>
        <w:right w:val="none" w:sz="0" w:space="0" w:color="auto"/>
      </w:divBdr>
    </w:div>
    <w:div w:id="1697389189">
      <w:bodyDiv w:val="1"/>
      <w:marLeft w:val="0"/>
      <w:marRight w:val="0"/>
      <w:marTop w:val="0"/>
      <w:marBottom w:val="0"/>
      <w:divBdr>
        <w:top w:val="none" w:sz="0" w:space="0" w:color="auto"/>
        <w:left w:val="none" w:sz="0" w:space="0" w:color="auto"/>
        <w:bottom w:val="none" w:sz="0" w:space="0" w:color="auto"/>
        <w:right w:val="none" w:sz="0" w:space="0" w:color="auto"/>
      </w:divBdr>
    </w:div>
    <w:div w:id="1702315227">
      <w:bodyDiv w:val="1"/>
      <w:marLeft w:val="0"/>
      <w:marRight w:val="0"/>
      <w:marTop w:val="0"/>
      <w:marBottom w:val="0"/>
      <w:divBdr>
        <w:top w:val="none" w:sz="0" w:space="0" w:color="auto"/>
        <w:left w:val="none" w:sz="0" w:space="0" w:color="auto"/>
        <w:bottom w:val="none" w:sz="0" w:space="0" w:color="auto"/>
        <w:right w:val="none" w:sz="0" w:space="0" w:color="auto"/>
      </w:divBdr>
    </w:div>
    <w:div w:id="1703282057">
      <w:bodyDiv w:val="1"/>
      <w:marLeft w:val="0"/>
      <w:marRight w:val="0"/>
      <w:marTop w:val="0"/>
      <w:marBottom w:val="0"/>
      <w:divBdr>
        <w:top w:val="none" w:sz="0" w:space="0" w:color="auto"/>
        <w:left w:val="none" w:sz="0" w:space="0" w:color="auto"/>
        <w:bottom w:val="none" w:sz="0" w:space="0" w:color="auto"/>
        <w:right w:val="none" w:sz="0" w:space="0" w:color="auto"/>
      </w:divBdr>
    </w:div>
    <w:div w:id="1703631522">
      <w:bodyDiv w:val="1"/>
      <w:marLeft w:val="0"/>
      <w:marRight w:val="0"/>
      <w:marTop w:val="0"/>
      <w:marBottom w:val="0"/>
      <w:divBdr>
        <w:top w:val="none" w:sz="0" w:space="0" w:color="auto"/>
        <w:left w:val="none" w:sz="0" w:space="0" w:color="auto"/>
        <w:bottom w:val="none" w:sz="0" w:space="0" w:color="auto"/>
        <w:right w:val="none" w:sz="0" w:space="0" w:color="auto"/>
      </w:divBdr>
    </w:div>
    <w:div w:id="1703746263">
      <w:bodyDiv w:val="1"/>
      <w:marLeft w:val="0"/>
      <w:marRight w:val="0"/>
      <w:marTop w:val="0"/>
      <w:marBottom w:val="0"/>
      <w:divBdr>
        <w:top w:val="none" w:sz="0" w:space="0" w:color="auto"/>
        <w:left w:val="none" w:sz="0" w:space="0" w:color="auto"/>
        <w:bottom w:val="none" w:sz="0" w:space="0" w:color="auto"/>
        <w:right w:val="none" w:sz="0" w:space="0" w:color="auto"/>
      </w:divBdr>
    </w:div>
    <w:div w:id="1703820776">
      <w:bodyDiv w:val="1"/>
      <w:marLeft w:val="0"/>
      <w:marRight w:val="0"/>
      <w:marTop w:val="0"/>
      <w:marBottom w:val="0"/>
      <w:divBdr>
        <w:top w:val="none" w:sz="0" w:space="0" w:color="auto"/>
        <w:left w:val="none" w:sz="0" w:space="0" w:color="auto"/>
        <w:bottom w:val="none" w:sz="0" w:space="0" w:color="auto"/>
        <w:right w:val="none" w:sz="0" w:space="0" w:color="auto"/>
      </w:divBdr>
    </w:div>
    <w:div w:id="1704398297">
      <w:bodyDiv w:val="1"/>
      <w:marLeft w:val="0"/>
      <w:marRight w:val="0"/>
      <w:marTop w:val="0"/>
      <w:marBottom w:val="0"/>
      <w:divBdr>
        <w:top w:val="none" w:sz="0" w:space="0" w:color="auto"/>
        <w:left w:val="none" w:sz="0" w:space="0" w:color="auto"/>
        <w:bottom w:val="none" w:sz="0" w:space="0" w:color="auto"/>
        <w:right w:val="none" w:sz="0" w:space="0" w:color="auto"/>
      </w:divBdr>
    </w:div>
    <w:div w:id="1704666993">
      <w:bodyDiv w:val="1"/>
      <w:marLeft w:val="0"/>
      <w:marRight w:val="0"/>
      <w:marTop w:val="0"/>
      <w:marBottom w:val="0"/>
      <w:divBdr>
        <w:top w:val="none" w:sz="0" w:space="0" w:color="auto"/>
        <w:left w:val="none" w:sz="0" w:space="0" w:color="auto"/>
        <w:bottom w:val="none" w:sz="0" w:space="0" w:color="auto"/>
        <w:right w:val="none" w:sz="0" w:space="0" w:color="auto"/>
      </w:divBdr>
    </w:div>
    <w:div w:id="1705445646">
      <w:bodyDiv w:val="1"/>
      <w:marLeft w:val="0"/>
      <w:marRight w:val="0"/>
      <w:marTop w:val="0"/>
      <w:marBottom w:val="0"/>
      <w:divBdr>
        <w:top w:val="none" w:sz="0" w:space="0" w:color="auto"/>
        <w:left w:val="none" w:sz="0" w:space="0" w:color="auto"/>
        <w:bottom w:val="none" w:sz="0" w:space="0" w:color="auto"/>
        <w:right w:val="none" w:sz="0" w:space="0" w:color="auto"/>
      </w:divBdr>
    </w:div>
    <w:div w:id="1712265336">
      <w:bodyDiv w:val="1"/>
      <w:marLeft w:val="0"/>
      <w:marRight w:val="0"/>
      <w:marTop w:val="0"/>
      <w:marBottom w:val="0"/>
      <w:divBdr>
        <w:top w:val="none" w:sz="0" w:space="0" w:color="auto"/>
        <w:left w:val="none" w:sz="0" w:space="0" w:color="auto"/>
        <w:bottom w:val="none" w:sz="0" w:space="0" w:color="auto"/>
        <w:right w:val="none" w:sz="0" w:space="0" w:color="auto"/>
      </w:divBdr>
    </w:div>
    <w:div w:id="1713459081">
      <w:bodyDiv w:val="1"/>
      <w:marLeft w:val="0"/>
      <w:marRight w:val="0"/>
      <w:marTop w:val="0"/>
      <w:marBottom w:val="0"/>
      <w:divBdr>
        <w:top w:val="none" w:sz="0" w:space="0" w:color="auto"/>
        <w:left w:val="none" w:sz="0" w:space="0" w:color="auto"/>
        <w:bottom w:val="none" w:sz="0" w:space="0" w:color="auto"/>
        <w:right w:val="none" w:sz="0" w:space="0" w:color="auto"/>
      </w:divBdr>
    </w:div>
    <w:div w:id="1715034174">
      <w:bodyDiv w:val="1"/>
      <w:marLeft w:val="0"/>
      <w:marRight w:val="0"/>
      <w:marTop w:val="0"/>
      <w:marBottom w:val="0"/>
      <w:divBdr>
        <w:top w:val="none" w:sz="0" w:space="0" w:color="auto"/>
        <w:left w:val="none" w:sz="0" w:space="0" w:color="auto"/>
        <w:bottom w:val="none" w:sz="0" w:space="0" w:color="auto"/>
        <w:right w:val="none" w:sz="0" w:space="0" w:color="auto"/>
      </w:divBdr>
    </w:div>
    <w:div w:id="1716853124">
      <w:bodyDiv w:val="1"/>
      <w:marLeft w:val="0"/>
      <w:marRight w:val="0"/>
      <w:marTop w:val="0"/>
      <w:marBottom w:val="0"/>
      <w:divBdr>
        <w:top w:val="none" w:sz="0" w:space="0" w:color="auto"/>
        <w:left w:val="none" w:sz="0" w:space="0" w:color="auto"/>
        <w:bottom w:val="none" w:sz="0" w:space="0" w:color="auto"/>
        <w:right w:val="none" w:sz="0" w:space="0" w:color="auto"/>
      </w:divBdr>
    </w:div>
    <w:div w:id="1717731217">
      <w:bodyDiv w:val="1"/>
      <w:marLeft w:val="0"/>
      <w:marRight w:val="0"/>
      <w:marTop w:val="0"/>
      <w:marBottom w:val="0"/>
      <w:divBdr>
        <w:top w:val="none" w:sz="0" w:space="0" w:color="auto"/>
        <w:left w:val="none" w:sz="0" w:space="0" w:color="auto"/>
        <w:bottom w:val="none" w:sz="0" w:space="0" w:color="auto"/>
        <w:right w:val="none" w:sz="0" w:space="0" w:color="auto"/>
      </w:divBdr>
    </w:div>
    <w:div w:id="1718816394">
      <w:bodyDiv w:val="1"/>
      <w:marLeft w:val="0"/>
      <w:marRight w:val="0"/>
      <w:marTop w:val="0"/>
      <w:marBottom w:val="0"/>
      <w:divBdr>
        <w:top w:val="none" w:sz="0" w:space="0" w:color="auto"/>
        <w:left w:val="none" w:sz="0" w:space="0" w:color="auto"/>
        <w:bottom w:val="none" w:sz="0" w:space="0" w:color="auto"/>
        <w:right w:val="none" w:sz="0" w:space="0" w:color="auto"/>
      </w:divBdr>
    </w:div>
    <w:div w:id="1720326723">
      <w:bodyDiv w:val="1"/>
      <w:marLeft w:val="0"/>
      <w:marRight w:val="0"/>
      <w:marTop w:val="0"/>
      <w:marBottom w:val="0"/>
      <w:divBdr>
        <w:top w:val="none" w:sz="0" w:space="0" w:color="auto"/>
        <w:left w:val="none" w:sz="0" w:space="0" w:color="auto"/>
        <w:bottom w:val="none" w:sz="0" w:space="0" w:color="auto"/>
        <w:right w:val="none" w:sz="0" w:space="0" w:color="auto"/>
      </w:divBdr>
    </w:div>
    <w:div w:id="1723477434">
      <w:bodyDiv w:val="1"/>
      <w:marLeft w:val="0"/>
      <w:marRight w:val="0"/>
      <w:marTop w:val="0"/>
      <w:marBottom w:val="0"/>
      <w:divBdr>
        <w:top w:val="none" w:sz="0" w:space="0" w:color="auto"/>
        <w:left w:val="none" w:sz="0" w:space="0" w:color="auto"/>
        <w:bottom w:val="none" w:sz="0" w:space="0" w:color="auto"/>
        <w:right w:val="none" w:sz="0" w:space="0" w:color="auto"/>
      </w:divBdr>
    </w:div>
    <w:div w:id="1723821401">
      <w:bodyDiv w:val="1"/>
      <w:marLeft w:val="0"/>
      <w:marRight w:val="0"/>
      <w:marTop w:val="0"/>
      <w:marBottom w:val="0"/>
      <w:divBdr>
        <w:top w:val="none" w:sz="0" w:space="0" w:color="auto"/>
        <w:left w:val="none" w:sz="0" w:space="0" w:color="auto"/>
        <w:bottom w:val="none" w:sz="0" w:space="0" w:color="auto"/>
        <w:right w:val="none" w:sz="0" w:space="0" w:color="auto"/>
      </w:divBdr>
    </w:div>
    <w:div w:id="1725565879">
      <w:bodyDiv w:val="1"/>
      <w:marLeft w:val="0"/>
      <w:marRight w:val="0"/>
      <w:marTop w:val="0"/>
      <w:marBottom w:val="0"/>
      <w:divBdr>
        <w:top w:val="none" w:sz="0" w:space="0" w:color="auto"/>
        <w:left w:val="none" w:sz="0" w:space="0" w:color="auto"/>
        <w:bottom w:val="none" w:sz="0" w:space="0" w:color="auto"/>
        <w:right w:val="none" w:sz="0" w:space="0" w:color="auto"/>
      </w:divBdr>
    </w:div>
    <w:div w:id="1726678184">
      <w:bodyDiv w:val="1"/>
      <w:marLeft w:val="0"/>
      <w:marRight w:val="0"/>
      <w:marTop w:val="0"/>
      <w:marBottom w:val="0"/>
      <w:divBdr>
        <w:top w:val="none" w:sz="0" w:space="0" w:color="auto"/>
        <w:left w:val="none" w:sz="0" w:space="0" w:color="auto"/>
        <w:bottom w:val="none" w:sz="0" w:space="0" w:color="auto"/>
        <w:right w:val="none" w:sz="0" w:space="0" w:color="auto"/>
      </w:divBdr>
    </w:div>
    <w:div w:id="1727534336">
      <w:bodyDiv w:val="1"/>
      <w:marLeft w:val="0"/>
      <w:marRight w:val="0"/>
      <w:marTop w:val="0"/>
      <w:marBottom w:val="0"/>
      <w:divBdr>
        <w:top w:val="none" w:sz="0" w:space="0" w:color="auto"/>
        <w:left w:val="none" w:sz="0" w:space="0" w:color="auto"/>
        <w:bottom w:val="none" w:sz="0" w:space="0" w:color="auto"/>
        <w:right w:val="none" w:sz="0" w:space="0" w:color="auto"/>
      </w:divBdr>
    </w:div>
    <w:div w:id="1728530483">
      <w:bodyDiv w:val="1"/>
      <w:marLeft w:val="0"/>
      <w:marRight w:val="0"/>
      <w:marTop w:val="0"/>
      <w:marBottom w:val="0"/>
      <w:divBdr>
        <w:top w:val="none" w:sz="0" w:space="0" w:color="auto"/>
        <w:left w:val="none" w:sz="0" w:space="0" w:color="auto"/>
        <w:bottom w:val="none" w:sz="0" w:space="0" w:color="auto"/>
        <w:right w:val="none" w:sz="0" w:space="0" w:color="auto"/>
      </w:divBdr>
    </w:div>
    <w:div w:id="1728915142">
      <w:bodyDiv w:val="1"/>
      <w:marLeft w:val="0"/>
      <w:marRight w:val="0"/>
      <w:marTop w:val="0"/>
      <w:marBottom w:val="0"/>
      <w:divBdr>
        <w:top w:val="none" w:sz="0" w:space="0" w:color="auto"/>
        <w:left w:val="none" w:sz="0" w:space="0" w:color="auto"/>
        <w:bottom w:val="none" w:sz="0" w:space="0" w:color="auto"/>
        <w:right w:val="none" w:sz="0" w:space="0" w:color="auto"/>
      </w:divBdr>
    </w:div>
    <w:div w:id="1731880076">
      <w:bodyDiv w:val="1"/>
      <w:marLeft w:val="0"/>
      <w:marRight w:val="0"/>
      <w:marTop w:val="0"/>
      <w:marBottom w:val="0"/>
      <w:divBdr>
        <w:top w:val="none" w:sz="0" w:space="0" w:color="auto"/>
        <w:left w:val="none" w:sz="0" w:space="0" w:color="auto"/>
        <w:bottom w:val="none" w:sz="0" w:space="0" w:color="auto"/>
        <w:right w:val="none" w:sz="0" w:space="0" w:color="auto"/>
      </w:divBdr>
    </w:div>
    <w:div w:id="1732803238">
      <w:bodyDiv w:val="1"/>
      <w:marLeft w:val="0"/>
      <w:marRight w:val="0"/>
      <w:marTop w:val="0"/>
      <w:marBottom w:val="0"/>
      <w:divBdr>
        <w:top w:val="none" w:sz="0" w:space="0" w:color="auto"/>
        <w:left w:val="none" w:sz="0" w:space="0" w:color="auto"/>
        <w:bottom w:val="none" w:sz="0" w:space="0" w:color="auto"/>
        <w:right w:val="none" w:sz="0" w:space="0" w:color="auto"/>
      </w:divBdr>
    </w:div>
    <w:div w:id="1734741813">
      <w:bodyDiv w:val="1"/>
      <w:marLeft w:val="0"/>
      <w:marRight w:val="0"/>
      <w:marTop w:val="0"/>
      <w:marBottom w:val="0"/>
      <w:divBdr>
        <w:top w:val="none" w:sz="0" w:space="0" w:color="auto"/>
        <w:left w:val="none" w:sz="0" w:space="0" w:color="auto"/>
        <w:bottom w:val="none" w:sz="0" w:space="0" w:color="auto"/>
        <w:right w:val="none" w:sz="0" w:space="0" w:color="auto"/>
      </w:divBdr>
    </w:div>
    <w:div w:id="1736127392">
      <w:bodyDiv w:val="1"/>
      <w:marLeft w:val="0"/>
      <w:marRight w:val="0"/>
      <w:marTop w:val="0"/>
      <w:marBottom w:val="0"/>
      <w:divBdr>
        <w:top w:val="none" w:sz="0" w:space="0" w:color="auto"/>
        <w:left w:val="none" w:sz="0" w:space="0" w:color="auto"/>
        <w:bottom w:val="none" w:sz="0" w:space="0" w:color="auto"/>
        <w:right w:val="none" w:sz="0" w:space="0" w:color="auto"/>
      </w:divBdr>
    </w:div>
    <w:div w:id="1737052371">
      <w:bodyDiv w:val="1"/>
      <w:marLeft w:val="0"/>
      <w:marRight w:val="0"/>
      <w:marTop w:val="0"/>
      <w:marBottom w:val="0"/>
      <w:divBdr>
        <w:top w:val="none" w:sz="0" w:space="0" w:color="auto"/>
        <w:left w:val="none" w:sz="0" w:space="0" w:color="auto"/>
        <w:bottom w:val="none" w:sz="0" w:space="0" w:color="auto"/>
        <w:right w:val="none" w:sz="0" w:space="0" w:color="auto"/>
      </w:divBdr>
    </w:div>
    <w:div w:id="1737119641">
      <w:bodyDiv w:val="1"/>
      <w:marLeft w:val="0"/>
      <w:marRight w:val="0"/>
      <w:marTop w:val="0"/>
      <w:marBottom w:val="0"/>
      <w:divBdr>
        <w:top w:val="none" w:sz="0" w:space="0" w:color="auto"/>
        <w:left w:val="none" w:sz="0" w:space="0" w:color="auto"/>
        <w:bottom w:val="none" w:sz="0" w:space="0" w:color="auto"/>
        <w:right w:val="none" w:sz="0" w:space="0" w:color="auto"/>
      </w:divBdr>
    </w:div>
    <w:div w:id="1738243176">
      <w:bodyDiv w:val="1"/>
      <w:marLeft w:val="0"/>
      <w:marRight w:val="0"/>
      <w:marTop w:val="0"/>
      <w:marBottom w:val="0"/>
      <w:divBdr>
        <w:top w:val="none" w:sz="0" w:space="0" w:color="auto"/>
        <w:left w:val="none" w:sz="0" w:space="0" w:color="auto"/>
        <w:bottom w:val="none" w:sz="0" w:space="0" w:color="auto"/>
        <w:right w:val="none" w:sz="0" w:space="0" w:color="auto"/>
      </w:divBdr>
    </w:div>
    <w:div w:id="1738476098">
      <w:bodyDiv w:val="1"/>
      <w:marLeft w:val="0"/>
      <w:marRight w:val="0"/>
      <w:marTop w:val="0"/>
      <w:marBottom w:val="0"/>
      <w:divBdr>
        <w:top w:val="none" w:sz="0" w:space="0" w:color="auto"/>
        <w:left w:val="none" w:sz="0" w:space="0" w:color="auto"/>
        <w:bottom w:val="none" w:sz="0" w:space="0" w:color="auto"/>
        <w:right w:val="none" w:sz="0" w:space="0" w:color="auto"/>
      </w:divBdr>
    </w:div>
    <w:div w:id="1739015339">
      <w:bodyDiv w:val="1"/>
      <w:marLeft w:val="0"/>
      <w:marRight w:val="0"/>
      <w:marTop w:val="0"/>
      <w:marBottom w:val="0"/>
      <w:divBdr>
        <w:top w:val="none" w:sz="0" w:space="0" w:color="auto"/>
        <w:left w:val="none" w:sz="0" w:space="0" w:color="auto"/>
        <w:bottom w:val="none" w:sz="0" w:space="0" w:color="auto"/>
        <w:right w:val="none" w:sz="0" w:space="0" w:color="auto"/>
      </w:divBdr>
    </w:div>
    <w:div w:id="1739283466">
      <w:bodyDiv w:val="1"/>
      <w:marLeft w:val="0"/>
      <w:marRight w:val="0"/>
      <w:marTop w:val="0"/>
      <w:marBottom w:val="0"/>
      <w:divBdr>
        <w:top w:val="none" w:sz="0" w:space="0" w:color="auto"/>
        <w:left w:val="none" w:sz="0" w:space="0" w:color="auto"/>
        <w:bottom w:val="none" w:sz="0" w:space="0" w:color="auto"/>
        <w:right w:val="none" w:sz="0" w:space="0" w:color="auto"/>
      </w:divBdr>
    </w:div>
    <w:div w:id="1739325948">
      <w:bodyDiv w:val="1"/>
      <w:marLeft w:val="0"/>
      <w:marRight w:val="0"/>
      <w:marTop w:val="0"/>
      <w:marBottom w:val="0"/>
      <w:divBdr>
        <w:top w:val="none" w:sz="0" w:space="0" w:color="auto"/>
        <w:left w:val="none" w:sz="0" w:space="0" w:color="auto"/>
        <w:bottom w:val="none" w:sz="0" w:space="0" w:color="auto"/>
        <w:right w:val="none" w:sz="0" w:space="0" w:color="auto"/>
      </w:divBdr>
    </w:div>
    <w:div w:id="1741949921">
      <w:bodyDiv w:val="1"/>
      <w:marLeft w:val="0"/>
      <w:marRight w:val="0"/>
      <w:marTop w:val="0"/>
      <w:marBottom w:val="0"/>
      <w:divBdr>
        <w:top w:val="none" w:sz="0" w:space="0" w:color="auto"/>
        <w:left w:val="none" w:sz="0" w:space="0" w:color="auto"/>
        <w:bottom w:val="none" w:sz="0" w:space="0" w:color="auto"/>
        <w:right w:val="none" w:sz="0" w:space="0" w:color="auto"/>
      </w:divBdr>
    </w:div>
    <w:div w:id="1744721170">
      <w:bodyDiv w:val="1"/>
      <w:marLeft w:val="0"/>
      <w:marRight w:val="0"/>
      <w:marTop w:val="0"/>
      <w:marBottom w:val="0"/>
      <w:divBdr>
        <w:top w:val="none" w:sz="0" w:space="0" w:color="auto"/>
        <w:left w:val="none" w:sz="0" w:space="0" w:color="auto"/>
        <w:bottom w:val="none" w:sz="0" w:space="0" w:color="auto"/>
        <w:right w:val="none" w:sz="0" w:space="0" w:color="auto"/>
      </w:divBdr>
    </w:div>
    <w:div w:id="1745301195">
      <w:bodyDiv w:val="1"/>
      <w:marLeft w:val="0"/>
      <w:marRight w:val="0"/>
      <w:marTop w:val="0"/>
      <w:marBottom w:val="0"/>
      <w:divBdr>
        <w:top w:val="none" w:sz="0" w:space="0" w:color="auto"/>
        <w:left w:val="none" w:sz="0" w:space="0" w:color="auto"/>
        <w:bottom w:val="none" w:sz="0" w:space="0" w:color="auto"/>
        <w:right w:val="none" w:sz="0" w:space="0" w:color="auto"/>
      </w:divBdr>
    </w:div>
    <w:div w:id="1746488003">
      <w:bodyDiv w:val="1"/>
      <w:marLeft w:val="0"/>
      <w:marRight w:val="0"/>
      <w:marTop w:val="0"/>
      <w:marBottom w:val="0"/>
      <w:divBdr>
        <w:top w:val="none" w:sz="0" w:space="0" w:color="auto"/>
        <w:left w:val="none" w:sz="0" w:space="0" w:color="auto"/>
        <w:bottom w:val="none" w:sz="0" w:space="0" w:color="auto"/>
        <w:right w:val="none" w:sz="0" w:space="0" w:color="auto"/>
      </w:divBdr>
    </w:div>
    <w:div w:id="1748963291">
      <w:bodyDiv w:val="1"/>
      <w:marLeft w:val="0"/>
      <w:marRight w:val="0"/>
      <w:marTop w:val="0"/>
      <w:marBottom w:val="0"/>
      <w:divBdr>
        <w:top w:val="none" w:sz="0" w:space="0" w:color="auto"/>
        <w:left w:val="none" w:sz="0" w:space="0" w:color="auto"/>
        <w:bottom w:val="none" w:sz="0" w:space="0" w:color="auto"/>
        <w:right w:val="none" w:sz="0" w:space="0" w:color="auto"/>
      </w:divBdr>
    </w:div>
    <w:div w:id="1750883625">
      <w:bodyDiv w:val="1"/>
      <w:marLeft w:val="0"/>
      <w:marRight w:val="0"/>
      <w:marTop w:val="0"/>
      <w:marBottom w:val="0"/>
      <w:divBdr>
        <w:top w:val="none" w:sz="0" w:space="0" w:color="auto"/>
        <w:left w:val="none" w:sz="0" w:space="0" w:color="auto"/>
        <w:bottom w:val="none" w:sz="0" w:space="0" w:color="auto"/>
        <w:right w:val="none" w:sz="0" w:space="0" w:color="auto"/>
      </w:divBdr>
    </w:div>
    <w:div w:id="1751925846">
      <w:bodyDiv w:val="1"/>
      <w:marLeft w:val="0"/>
      <w:marRight w:val="0"/>
      <w:marTop w:val="0"/>
      <w:marBottom w:val="0"/>
      <w:divBdr>
        <w:top w:val="none" w:sz="0" w:space="0" w:color="auto"/>
        <w:left w:val="none" w:sz="0" w:space="0" w:color="auto"/>
        <w:bottom w:val="none" w:sz="0" w:space="0" w:color="auto"/>
        <w:right w:val="none" w:sz="0" w:space="0" w:color="auto"/>
      </w:divBdr>
    </w:div>
    <w:div w:id="1754233198">
      <w:bodyDiv w:val="1"/>
      <w:marLeft w:val="0"/>
      <w:marRight w:val="0"/>
      <w:marTop w:val="0"/>
      <w:marBottom w:val="0"/>
      <w:divBdr>
        <w:top w:val="none" w:sz="0" w:space="0" w:color="auto"/>
        <w:left w:val="none" w:sz="0" w:space="0" w:color="auto"/>
        <w:bottom w:val="none" w:sz="0" w:space="0" w:color="auto"/>
        <w:right w:val="none" w:sz="0" w:space="0" w:color="auto"/>
      </w:divBdr>
    </w:div>
    <w:div w:id="1755273169">
      <w:bodyDiv w:val="1"/>
      <w:marLeft w:val="0"/>
      <w:marRight w:val="0"/>
      <w:marTop w:val="0"/>
      <w:marBottom w:val="0"/>
      <w:divBdr>
        <w:top w:val="none" w:sz="0" w:space="0" w:color="auto"/>
        <w:left w:val="none" w:sz="0" w:space="0" w:color="auto"/>
        <w:bottom w:val="none" w:sz="0" w:space="0" w:color="auto"/>
        <w:right w:val="none" w:sz="0" w:space="0" w:color="auto"/>
      </w:divBdr>
    </w:div>
    <w:div w:id="1755391359">
      <w:bodyDiv w:val="1"/>
      <w:marLeft w:val="0"/>
      <w:marRight w:val="0"/>
      <w:marTop w:val="0"/>
      <w:marBottom w:val="0"/>
      <w:divBdr>
        <w:top w:val="none" w:sz="0" w:space="0" w:color="auto"/>
        <w:left w:val="none" w:sz="0" w:space="0" w:color="auto"/>
        <w:bottom w:val="none" w:sz="0" w:space="0" w:color="auto"/>
        <w:right w:val="none" w:sz="0" w:space="0" w:color="auto"/>
      </w:divBdr>
    </w:div>
    <w:div w:id="1756124103">
      <w:bodyDiv w:val="1"/>
      <w:marLeft w:val="0"/>
      <w:marRight w:val="0"/>
      <w:marTop w:val="0"/>
      <w:marBottom w:val="0"/>
      <w:divBdr>
        <w:top w:val="none" w:sz="0" w:space="0" w:color="auto"/>
        <w:left w:val="none" w:sz="0" w:space="0" w:color="auto"/>
        <w:bottom w:val="none" w:sz="0" w:space="0" w:color="auto"/>
        <w:right w:val="none" w:sz="0" w:space="0" w:color="auto"/>
      </w:divBdr>
    </w:div>
    <w:div w:id="1758945191">
      <w:bodyDiv w:val="1"/>
      <w:marLeft w:val="0"/>
      <w:marRight w:val="0"/>
      <w:marTop w:val="0"/>
      <w:marBottom w:val="0"/>
      <w:divBdr>
        <w:top w:val="none" w:sz="0" w:space="0" w:color="auto"/>
        <w:left w:val="none" w:sz="0" w:space="0" w:color="auto"/>
        <w:bottom w:val="none" w:sz="0" w:space="0" w:color="auto"/>
        <w:right w:val="none" w:sz="0" w:space="0" w:color="auto"/>
      </w:divBdr>
    </w:div>
    <w:div w:id="1762143532">
      <w:bodyDiv w:val="1"/>
      <w:marLeft w:val="0"/>
      <w:marRight w:val="0"/>
      <w:marTop w:val="0"/>
      <w:marBottom w:val="0"/>
      <w:divBdr>
        <w:top w:val="none" w:sz="0" w:space="0" w:color="auto"/>
        <w:left w:val="none" w:sz="0" w:space="0" w:color="auto"/>
        <w:bottom w:val="none" w:sz="0" w:space="0" w:color="auto"/>
        <w:right w:val="none" w:sz="0" w:space="0" w:color="auto"/>
      </w:divBdr>
    </w:div>
    <w:div w:id="1762219896">
      <w:bodyDiv w:val="1"/>
      <w:marLeft w:val="0"/>
      <w:marRight w:val="0"/>
      <w:marTop w:val="0"/>
      <w:marBottom w:val="0"/>
      <w:divBdr>
        <w:top w:val="none" w:sz="0" w:space="0" w:color="auto"/>
        <w:left w:val="none" w:sz="0" w:space="0" w:color="auto"/>
        <w:bottom w:val="none" w:sz="0" w:space="0" w:color="auto"/>
        <w:right w:val="none" w:sz="0" w:space="0" w:color="auto"/>
      </w:divBdr>
    </w:div>
    <w:div w:id="1762679873">
      <w:bodyDiv w:val="1"/>
      <w:marLeft w:val="0"/>
      <w:marRight w:val="0"/>
      <w:marTop w:val="0"/>
      <w:marBottom w:val="0"/>
      <w:divBdr>
        <w:top w:val="none" w:sz="0" w:space="0" w:color="auto"/>
        <w:left w:val="none" w:sz="0" w:space="0" w:color="auto"/>
        <w:bottom w:val="none" w:sz="0" w:space="0" w:color="auto"/>
        <w:right w:val="none" w:sz="0" w:space="0" w:color="auto"/>
      </w:divBdr>
    </w:div>
    <w:div w:id="1762950643">
      <w:bodyDiv w:val="1"/>
      <w:marLeft w:val="0"/>
      <w:marRight w:val="0"/>
      <w:marTop w:val="0"/>
      <w:marBottom w:val="0"/>
      <w:divBdr>
        <w:top w:val="none" w:sz="0" w:space="0" w:color="auto"/>
        <w:left w:val="none" w:sz="0" w:space="0" w:color="auto"/>
        <w:bottom w:val="none" w:sz="0" w:space="0" w:color="auto"/>
        <w:right w:val="none" w:sz="0" w:space="0" w:color="auto"/>
      </w:divBdr>
    </w:div>
    <w:div w:id="1763643169">
      <w:bodyDiv w:val="1"/>
      <w:marLeft w:val="0"/>
      <w:marRight w:val="0"/>
      <w:marTop w:val="0"/>
      <w:marBottom w:val="0"/>
      <w:divBdr>
        <w:top w:val="none" w:sz="0" w:space="0" w:color="auto"/>
        <w:left w:val="none" w:sz="0" w:space="0" w:color="auto"/>
        <w:bottom w:val="none" w:sz="0" w:space="0" w:color="auto"/>
        <w:right w:val="none" w:sz="0" w:space="0" w:color="auto"/>
      </w:divBdr>
    </w:div>
    <w:div w:id="1763798168">
      <w:bodyDiv w:val="1"/>
      <w:marLeft w:val="0"/>
      <w:marRight w:val="0"/>
      <w:marTop w:val="0"/>
      <w:marBottom w:val="0"/>
      <w:divBdr>
        <w:top w:val="none" w:sz="0" w:space="0" w:color="auto"/>
        <w:left w:val="none" w:sz="0" w:space="0" w:color="auto"/>
        <w:bottom w:val="none" w:sz="0" w:space="0" w:color="auto"/>
        <w:right w:val="none" w:sz="0" w:space="0" w:color="auto"/>
      </w:divBdr>
    </w:div>
    <w:div w:id="1764181128">
      <w:bodyDiv w:val="1"/>
      <w:marLeft w:val="0"/>
      <w:marRight w:val="0"/>
      <w:marTop w:val="0"/>
      <w:marBottom w:val="0"/>
      <w:divBdr>
        <w:top w:val="none" w:sz="0" w:space="0" w:color="auto"/>
        <w:left w:val="none" w:sz="0" w:space="0" w:color="auto"/>
        <w:bottom w:val="none" w:sz="0" w:space="0" w:color="auto"/>
        <w:right w:val="none" w:sz="0" w:space="0" w:color="auto"/>
      </w:divBdr>
    </w:div>
    <w:div w:id="1766877300">
      <w:bodyDiv w:val="1"/>
      <w:marLeft w:val="0"/>
      <w:marRight w:val="0"/>
      <w:marTop w:val="0"/>
      <w:marBottom w:val="0"/>
      <w:divBdr>
        <w:top w:val="none" w:sz="0" w:space="0" w:color="auto"/>
        <w:left w:val="none" w:sz="0" w:space="0" w:color="auto"/>
        <w:bottom w:val="none" w:sz="0" w:space="0" w:color="auto"/>
        <w:right w:val="none" w:sz="0" w:space="0" w:color="auto"/>
      </w:divBdr>
    </w:div>
    <w:div w:id="1769421320">
      <w:bodyDiv w:val="1"/>
      <w:marLeft w:val="0"/>
      <w:marRight w:val="0"/>
      <w:marTop w:val="0"/>
      <w:marBottom w:val="0"/>
      <w:divBdr>
        <w:top w:val="none" w:sz="0" w:space="0" w:color="auto"/>
        <w:left w:val="none" w:sz="0" w:space="0" w:color="auto"/>
        <w:bottom w:val="none" w:sz="0" w:space="0" w:color="auto"/>
        <w:right w:val="none" w:sz="0" w:space="0" w:color="auto"/>
      </w:divBdr>
    </w:div>
    <w:div w:id="1773667400">
      <w:bodyDiv w:val="1"/>
      <w:marLeft w:val="0"/>
      <w:marRight w:val="0"/>
      <w:marTop w:val="0"/>
      <w:marBottom w:val="0"/>
      <w:divBdr>
        <w:top w:val="none" w:sz="0" w:space="0" w:color="auto"/>
        <w:left w:val="none" w:sz="0" w:space="0" w:color="auto"/>
        <w:bottom w:val="none" w:sz="0" w:space="0" w:color="auto"/>
        <w:right w:val="none" w:sz="0" w:space="0" w:color="auto"/>
      </w:divBdr>
    </w:div>
    <w:div w:id="1774203469">
      <w:bodyDiv w:val="1"/>
      <w:marLeft w:val="0"/>
      <w:marRight w:val="0"/>
      <w:marTop w:val="0"/>
      <w:marBottom w:val="0"/>
      <w:divBdr>
        <w:top w:val="none" w:sz="0" w:space="0" w:color="auto"/>
        <w:left w:val="none" w:sz="0" w:space="0" w:color="auto"/>
        <w:bottom w:val="none" w:sz="0" w:space="0" w:color="auto"/>
        <w:right w:val="none" w:sz="0" w:space="0" w:color="auto"/>
      </w:divBdr>
    </w:div>
    <w:div w:id="1774931451">
      <w:bodyDiv w:val="1"/>
      <w:marLeft w:val="0"/>
      <w:marRight w:val="0"/>
      <w:marTop w:val="0"/>
      <w:marBottom w:val="0"/>
      <w:divBdr>
        <w:top w:val="none" w:sz="0" w:space="0" w:color="auto"/>
        <w:left w:val="none" w:sz="0" w:space="0" w:color="auto"/>
        <w:bottom w:val="none" w:sz="0" w:space="0" w:color="auto"/>
        <w:right w:val="none" w:sz="0" w:space="0" w:color="auto"/>
      </w:divBdr>
    </w:div>
    <w:div w:id="1778135541">
      <w:bodyDiv w:val="1"/>
      <w:marLeft w:val="0"/>
      <w:marRight w:val="0"/>
      <w:marTop w:val="0"/>
      <w:marBottom w:val="0"/>
      <w:divBdr>
        <w:top w:val="none" w:sz="0" w:space="0" w:color="auto"/>
        <w:left w:val="none" w:sz="0" w:space="0" w:color="auto"/>
        <w:bottom w:val="none" w:sz="0" w:space="0" w:color="auto"/>
        <w:right w:val="none" w:sz="0" w:space="0" w:color="auto"/>
      </w:divBdr>
    </w:div>
    <w:div w:id="1778987633">
      <w:bodyDiv w:val="1"/>
      <w:marLeft w:val="0"/>
      <w:marRight w:val="0"/>
      <w:marTop w:val="0"/>
      <w:marBottom w:val="0"/>
      <w:divBdr>
        <w:top w:val="none" w:sz="0" w:space="0" w:color="auto"/>
        <w:left w:val="none" w:sz="0" w:space="0" w:color="auto"/>
        <w:bottom w:val="none" w:sz="0" w:space="0" w:color="auto"/>
        <w:right w:val="none" w:sz="0" w:space="0" w:color="auto"/>
      </w:divBdr>
    </w:div>
    <w:div w:id="1779061265">
      <w:bodyDiv w:val="1"/>
      <w:marLeft w:val="0"/>
      <w:marRight w:val="0"/>
      <w:marTop w:val="0"/>
      <w:marBottom w:val="0"/>
      <w:divBdr>
        <w:top w:val="none" w:sz="0" w:space="0" w:color="auto"/>
        <w:left w:val="none" w:sz="0" w:space="0" w:color="auto"/>
        <w:bottom w:val="none" w:sz="0" w:space="0" w:color="auto"/>
        <w:right w:val="none" w:sz="0" w:space="0" w:color="auto"/>
      </w:divBdr>
    </w:div>
    <w:div w:id="1779330868">
      <w:bodyDiv w:val="1"/>
      <w:marLeft w:val="0"/>
      <w:marRight w:val="0"/>
      <w:marTop w:val="0"/>
      <w:marBottom w:val="0"/>
      <w:divBdr>
        <w:top w:val="none" w:sz="0" w:space="0" w:color="auto"/>
        <w:left w:val="none" w:sz="0" w:space="0" w:color="auto"/>
        <w:bottom w:val="none" w:sz="0" w:space="0" w:color="auto"/>
        <w:right w:val="none" w:sz="0" w:space="0" w:color="auto"/>
      </w:divBdr>
    </w:div>
    <w:div w:id="1782527597">
      <w:bodyDiv w:val="1"/>
      <w:marLeft w:val="0"/>
      <w:marRight w:val="0"/>
      <w:marTop w:val="0"/>
      <w:marBottom w:val="0"/>
      <w:divBdr>
        <w:top w:val="none" w:sz="0" w:space="0" w:color="auto"/>
        <w:left w:val="none" w:sz="0" w:space="0" w:color="auto"/>
        <w:bottom w:val="none" w:sz="0" w:space="0" w:color="auto"/>
        <w:right w:val="none" w:sz="0" w:space="0" w:color="auto"/>
      </w:divBdr>
    </w:div>
    <w:div w:id="1784110585">
      <w:bodyDiv w:val="1"/>
      <w:marLeft w:val="0"/>
      <w:marRight w:val="0"/>
      <w:marTop w:val="0"/>
      <w:marBottom w:val="0"/>
      <w:divBdr>
        <w:top w:val="none" w:sz="0" w:space="0" w:color="auto"/>
        <w:left w:val="none" w:sz="0" w:space="0" w:color="auto"/>
        <w:bottom w:val="none" w:sz="0" w:space="0" w:color="auto"/>
        <w:right w:val="none" w:sz="0" w:space="0" w:color="auto"/>
      </w:divBdr>
    </w:div>
    <w:div w:id="1784809995">
      <w:bodyDiv w:val="1"/>
      <w:marLeft w:val="0"/>
      <w:marRight w:val="0"/>
      <w:marTop w:val="0"/>
      <w:marBottom w:val="0"/>
      <w:divBdr>
        <w:top w:val="none" w:sz="0" w:space="0" w:color="auto"/>
        <w:left w:val="none" w:sz="0" w:space="0" w:color="auto"/>
        <w:bottom w:val="none" w:sz="0" w:space="0" w:color="auto"/>
        <w:right w:val="none" w:sz="0" w:space="0" w:color="auto"/>
      </w:divBdr>
    </w:div>
    <w:div w:id="1785493419">
      <w:bodyDiv w:val="1"/>
      <w:marLeft w:val="0"/>
      <w:marRight w:val="0"/>
      <w:marTop w:val="0"/>
      <w:marBottom w:val="0"/>
      <w:divBdr>
        <w:top w:val="none" w:sz="0" w:space="0" w:color="auto"/>
        <w:left w:val="none" w:sz="0" w:space="0" w:color="auto"/>
        <w:bottom w:val="none" w:sz="0" w:space="0" w:color="auto"/>
        <w:right w:val="none" w:sz="0" w:space="0" w:color="auto"/>
      </w:divBdr>
    </w:div>
    <w:div w:id="1785540452">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700861">
      <w:bodyDiv w:val="1"/>
      <w:marLeft w:val="0"/>
      <w:marRight w:val="0"/>
      <w:marTop w:val="0"/>
      <w:marBottom w:val="0"/>
      <w:divBdr>
        <w:top w:val="none" w:sz="0" w:space="0" w:color="auto"/>
        <w:left w:val="none" w:sz="0" w:space="0" w:color="auto"/>
        <w:bottom w:val="none" w:sz="0" w:space="0" w:color="auto"/>
        <w:right w:val="none" w:sz="0" w:space="0" w:color="auto"/>
      </w:divBdr>
    </w:div>
    <w:div w:id="1789350266">
      <w:bodyDiv w:val="1"/>
      <w:marLeft w:val="0"/>
      <w:marRight w:val="0"/>
      <w:marTop w:val="0"/>
      <w:marBottom w:val="0"/>
      <w:divBdr>
        <w:top w:val="none" w:sz="0" w:space="0" w:color="auto"/>
        <w:left w:val="none" w:sz="0" w:space="0" w:color="auto"/>
        <w:bottom w:val="none" w:sz="0" w:space="0" w:color="auto"/>
        <w:right w:val="none" w:sz="0" w:space="0" w:color="auto"/>
      </w:divBdr>
    </w:div>
    <w:div w:id="1790465433">
      <w:bodyDiv w:val="1"/>
      <w:marLeft w:val="0"/>
      <w:marRight w:val="0"/>
      <w:marTop w:val="0"/>
      <w:marBottom w:val="0"/>
      <w:divBdr>
        <w:top w:val="none" w:sz="0" w:space="0" w:color="auto"/>
        <w:left w:val="none" w:sz="0" w:space="0" w:color="auto"/>
        <w:bottom w:val="none" w:sz="0" w:space="0" w:color="auto"/>
        <w:right w:val="none" w:sz="0" w:space="0" w:color="auto"/>
      </w:divBdr>
    </w:div>
    <w:div w:id="1790929278">
      <w:bodyDiv w:val="1"/>
      <w:marLeft w:val="0"/>
      <w:marRight w:val="0"/>
      <w:marTop w:val="0"/>
      <w:marBottom w:val="0"/>
      <w:divBdr>
        <w:top w:val="none" w:sz="0" w:space="0" w:color="auto"/>
        <w:left w:val="none" w:sz="0" w:space="0" w:color="auto"/>
        <w:bottom w:val="none" w:sz="0" w:space="0" w:color="auto"/>
        <w:right w:val="none" w:sz="0" w:space="0" w:color="auto"/>
      </w:divBdr>
    </w:div>
    <w:div w:id="1791434835">
      <w:bodyDiv w:val="1"/>
      <w:marLeft w:val="0"/>
      <w:marRight w:val="0"/>
      <w:marTop w:val="0"/>
      <w:marBottom w:val="0"/>
      <w:divBdr>
        <w:top w:val="none" w:sz="0" w:space="0" w:color="auto"/>
        <w:left w:val="none" w:sz="0" w:space="0" w:color="auto"/>
        <w:bottom w:val="none" w:sz="0" w:space="0" w:color="auto"/>
        <w:right w:val="none" w:sz="0" w:space="0" w:color="auto"/>
      </w:divBdr>
    </w:div>
    <w:div w:id="1791512578">
      <w:bodyDiv w:val="1"/>
      <w:marLeft w:val="0"/>
      <w:marRight w:val="0"/>
      <w:marTop w:val="0"/>
      <w:marBottom w:val="0"/>
      <w:divBdr>
        <w:top w:val="none" w:sz="0" w:space="0" w:color="auto"/>
        <w:left w:val="none" w:sz="0" w:space="0" w:color="auto"/>
        <w:bottom w:val="none" w:sz="0" w:space="0" w:color="auto"/>
        <w:right w:val="none" w:sz="0" w:space="0" w:color="auto"/>
      </w:divBdr>
    </w:div>
    <w:div w:id="1791582589">
      <w:bodyDiv w:val="1"/>
      <w:marLeft w:val="0"/>
      <w:marRight w:val="0"/>
      <w:marTop w:val="0"/>
      <w:marBottom w:val="0"/>
      <w:divBdr>
        <w:top w:val="none" w:sz="0" w:space="0" w:color="auto"/>
        <w:left w:val="none" w:sz="0" w:space="0" w:color="auto"/>
        <w:bottom w:val="none" w:sz="0" w:space="0" w:color="auto"/>
        <w:right w:val="none" w:sz="0" w:space="0" w:color="auto"/>
      </w:divBdr>
    </w:div>
    <w:div w:id="1792480918">
      <w:bodyDiv w:val="1"/>
      <w:marLeft w:val="0"/>
      <w:marRight w:val="0"/>
      <w:marTop w:val="0"/>
      <w:marBottom w:val="0"/>
      <w:divBdr>
        <w:top w:val="none" w:sz="0" w:space="0" w:color="auto"/>
        <w:left w:val="none" w:sz="0" w:space="0" w:color="auto"/>
        <w:bottom w:val="none" w:sz="0" w:space="0" w:color="auto"/>
        <w:right w:val="none" w:sz="0" w:space="0" w:color="auto"/>
      </w:divBdr>
    </w:div>
    <w:div w:id="1793473525">
      <w:bodyDiv w:val="1"/>
      <w:marLeft w:val="0"/>
      <w:marRight w:val="0"/>
      <w:marTop w:val="0"/>
      <w:marBottom w:val="0"/>
      <w:divBdr>
        <w:top w:val="none" w:sz="0" w:space="0" w:color="auto"/>
        <w:left w:val="none" w:sz="0" w:space="0" w:color="auto"/>
        <w:bottom w:val="none" w:sz="0" w:space="0" w:color="auto"/>
        <w:right w:val="none" w:sz="0" w:space="0" w:color="auto"/>
      </w:divBdr>
    </w:div>
    <w:div w:id="1793671203">
      <w:bodyDiv w:val="1"/>
      <w:marLeft w:val="0"/>
      <w:marRight w:val="0"/>
      <w:marTop w:val="0"/>
      <w:marBottom w:val="0"/>
      <w:divBdr>
        <w:top w:val="none" w:sz="0" w:space="0" w:color="auto"/>
        <w:left w:val="none" w:sz="0" w:space="0" w:color="auto"/>
        <w:bottom w:val="none" w:sz="0" w:space="0" w:color="auto"/>
        <w:right w:val="none" w:sz="0" w:space="0" w:color="auto"/>
      </w:divBdr>
    </w:div>
    <w:div w:id="1794009230">
      <w:bodyDiv w:val="1"/>
      <w:marLeft w:val="0"/>
      <w:marRight w:val="0"/>
      <w:marTop w:val="0"/>
      <w:marBottom w:val="0"/>
      <w:divBdr>
        <w:top w:val="none" w:sz="0" w:space="0" w:color="auto"/>
        <w:left w:val="none" w:sz="0" w:space="0" w:color="auto"/>
        <w:bottom w:val="none" w:sz="0" w:space="0" w:color="auto"/>
        <w:right w:val="none" w:sz="0" w:space="0" w:color="auto"/>
      </w:divBdr>
    </w:div>
    <w:div w:id="1794207884">
      <w:bodyDiv w:val="1"/>
      <w:marLeft w:val="0"/>
      <w:marRight w:val="0"/>
      <w:marTop w:val="0"/>
      <w:marBottom w:val="0"/>
      <w:divBdr>
        <w:top w:val="none" w:sz="0" w:space="0" w:color="auto"/>
        <w:left w:val="none" w:sz="0" w:space="0" w:color="auto"/>
        <w:bottom w:val="none" w:sz="0" w:space="0" w:color="auto"/>
        <w:right w:val="none" w:sz="0" w:space="0" w:color="auto"/>
      </w:divBdr>
    </w:div>
    <w:div w:id="1794325600">
      <w:bodyDiv w:val="1"/>
      <w:marLeft w:val="0"/>
      <w:marRight w:val="0"/>
      <w:marTop w:val="0"/>
      <w:marBottom w:val="0"/>
      <w:divBdr>
        <w:top w:val="none" w:sz="0" w:space="0" w:color="auto"/>
        <w:left w:val="none" w:sz="0" w:space="0" w:color="auto"/>
        <w:bottom w:val="none" w:sz="0" w:space="0" w:color="auto"/>
        <w:right w:val="none" w:sz="0" w:space="0" w:color="auto"/>
      </w:divBdr>
    </w:div>
    <w:div w:id="1795714699">
      <w:bodyDiv w:val="1"/>
      <w:marLeft w:val="0"/>
      <w:marRight w:val="0"/>
      <w:marTop w:val="0"/>
      <w:marBottom w:val="0"/>
      <w:divBdr>
        <w:top w:val="none" w:sz="0" w:space="0" w:color="auto"/>
        <w:left w:val="none" w:sz="0" w:space="0" w:color="auto"/>
        <w:bottom w:val="none" w:sz="0" w:space="0" w:color="auto"/>
        <w:right w:val="none" w:sz="0" w:space="0" w:color="auto"/>
      </w:divBdr>
    </w:div>
    <w:div w:id="1800031515">
      <w:bodyDiv w:val="1"/>
      <w:marLeft w:val="0"/>
      <w:marRight w:val="0"/>
      <w:marTop w:val="0"/>
      <w:marBottom w:val="0"/>
      <w:divBdr>
        <w:top w:val="none" w:sz="0" w:space="0" w:color="auto"/>
        <w:left w:val="none" w:sz="0" w:space="0" w:color="auto"/>
        <w:bottom w:val="none" w:sz="0" w:space="0" w:color="auto"/>
        <w:right w:val="none" w:sz="0" w:space="0" w:color="auto"/>
      </w:divBdr>
    </w:div>
    <w:div w:id="1800876641">
      <w:bodyDiv w:val="1"/>
      <w:marLeft w:val="0"/>
      <w:marRight w:val="0"/>
      <w:marTop w:val="0"/>
      <w:marBottom w:val="0"/>
      <w:divBdr>
        <w:top w:val="none" w:sz="0" w:space="0" w:color="auto"/>
        <w:left w:val="none" w:sz="0" w:space="0" w:color="auto"/>
        <w:bottom w:val="none" w:sz="0" w:space="0" w:color="auto"/>
        <w:right w:val="none" w:sz="0" w:space="0" w:color="auto"/>
      </w:divBdr>
    </w:div>
    <w:div w:id="1802579436">
      <w:bodyDiv w:val="1"/>
      <w:marLeft w:val="0"/>
      <w:marRight w:val="0"/>
      <w:marTop w:val="0"/>
      <w:marBottom w:val="0"/>
      <w:divBdr>
        <w:top w:val="none" w:sz="0" w:space="0" w:color="auto"/>
        <w:left w:val="none" w:sz="0" w:space="0" w:color="auto"/>
        <w:bottom w:val="none" w:sz="0" w:space="0" w:color="auto"/>
        <w:right w:val="none" w:sz="0" w:space="0" w:color="auto"/>
      </w:divBdr>
    </w:div>
    <w:div w:id="1802769136">
      <w:bodyDiv w:val="1"/>
      <w:marLeft w:val="0"/>
      <w:marRight w:val="0"/>
      <w:marTop w:val="0"/>
      <w:marBottom w:val="0"/>
      <w:divBdr>
        <w:top w:val="none" w:sz="0" w:space="0" w:color="auto"/>
        <w:left w:val="none" w:sz="0" w:space="0" w:color="auto"/>
        <w:bottom w:val="none" w:sz="0" w:space="0" w:color="auto"/>
        <w:right w:val="none" w:sz="0" w:space="0" w:color="auto"/>
      </w:divBdr>
    </w:div>
    <w:div w:id="1805586442">
      <w:bodyDiv w:val="1"/>
      <w:marLeft w:val="0"/>
      <w:marRight w:val="0"/>
      <w:marTop w:val="0"/>
      <w:marBottom w:val="0"/>
      <w:divBdr>
        <w:top w:val="none" w:sz="0" w:space="0" w:color="auto"/>
        <w:left w:val="none" w:sz="0" w:space="0" w:color="auto"/>
        <w:bottom w:val="none" w:sz="0" w:space="0" w:color="auto"/>
        <w:right w:val="none" w:sz="0" w:space="0" w:color="auto"/>
      </w:divBdr>
    </w:div>
    <w:div w:id="1806121549">
      <w:bodyDiv w:val="1"/>
      <w:marLeft w:val="0"/>
      <w:marRight w:val="0"/>
      <w:marTop w:val="0"/>
      <w:marBottom w:val="0"/>
      <w:divBdr>
        <w:top w:val="none" w:sz="0" w:space="0" w:color="auto"/>
        <w:left w:val="none" w:sz="0" w:space="0" w:color="auto"/>
        <w:bottom w:val="none" w:sz="0" w:space="0" w:color="auto"/>
        <w:right w:val="none" w:sz="0" w:space="0" w:color="auto"/>
      </w:divBdr>
    </w:div>
    <w:div w:id="1808432083">
      <w:bodyDiv w:val="1"/>
      <w:marLeft w:val="0"/>
      <w:marRight w:val="0"/>
      <w:marTop w:val="0"/>
      <w:marBottom w:val="0"/>
      <w:divBdr>
        <w:top w:val="none" w:sz="0" w:space="0" w:color="auto"/>
        <w:left w:val="none" w:sz="0" w:space="0" w:color="auto"/>
        <w:bottom w:val="none" w:sz="0" w:space="0" w:color="auto"/>
        <w:right w:val="none" w:sz="0" w:space="0" w:color="auto"/>
      </w:divBdr>
    </w:div>
    <w:div w:id="1809008454">
      <w:bodyDiv w:val="1"/>
      <w:marLeft w:val="0"/>
      <w:marRight w:val="0"/>
      <w:marTop w:val="0"/>
      <w:marBottom w:val="0"/>
      <w:divBdr>
        <w:top w:val="none" w:sz="0" w:space="0" w:color="auto"/>
        <w:left w:val="none" w:sz="0" w:space="0" w:color="auto"/>
        <w:bottom w:val="none" w:sz="0" w:space="0" w:color="auto"/>
        <w:right w:val="none" w:sz="0" w:space="0" w:color="auto"/>
      </w:divBdr>
    </w:div>
    <w:div w:id="1809544410">
      <w:bodyDiv w:val="1"/>
      <w:marLeft w:val="0"/>
      <w:marRight w:val="0"/>
      <w:marTop w:val="0"/>
      <w:marBottom w:val="0"/>
      <w:divBdr>
        <w:top w:val="none" w:sz="0" w:space="0" w:color="auto"/>
        <w:left w:val="none" w:sz="0" w:space="0" w:color="auto"/>
        <w:bottom w:val="none" w:sz="0" w:space="0" w:color="auto"/>
        <w:right w:val="none" w:sz="0" w:space="0" w:color="auto"/>
      </w:divBdr>
    </w:div>
    <w:div w:id="1809782666">
      <w:bodyDiv w:val="1"/>
      <w:marLeft w:val="0"/>
      <w:marRight w:val="0"/>
      <w:marTop w:val="0"/>
      <w:marBottom w:val="0"/>
      <w:divBdr>
        <w:top w:val="none" w:sz="0" w:space="0" w:color="auto"/>
        <w:left w:val="none" w:sz="0" w:space="0" w:color="auto"/>
        <w:bottom w:val="none" w:sz="0" w:space="0" w:color="auto"/>
        <w:right w:val="none" w:sz="0" w:space="0" w:color="auto"/>
      </w:divBdr>
    </w:div>
    <w:div w:id="1814326909">
      <w:bodyDiv w:val="1"/>
      <w:marLeft w:val="0"/>
      <w:marRight w:val="0"/>
      <w:marTop w:val="0"/>
      <w:marBottom w:val="0"/>
      <w:divBdr>
        <w:top w:val="none" w:sz="0" w:space="0" w:color="auto"/>
        <w:left w:val="none" w:sz="0" w:space="0" w:color="auto"/>
        <w:bottom w:val="none" w:sz="0" w:space="0" w:color="auto"/>
        <w:right w:val="none" w:sz="0" w:space="0" w:color="auto"/>
      </w:divBdr>
    </w:div>
    <w:div w:id="1814329545">
      <w:bodyDiv w:val="1"/>
      <w:marLeft w:val="0"/>
      <w:marRight w:val="0"/>
      <w:marTop w:val="0"/>
      <w:marBottom w:val="0"/>
      <w:divBdr>
        <w:top w:val="none" w:sz="0" w:space="0" w:color="auto"/>
        <w:left w:val="none" w:sz="0" w:space="0" w:color="auto"/>
        <w:bottom w:val="none" w:sz="0" w:space="0" w:color="auto"/>
        <w:right w:val="none" w:sz="0" w:space="0" w:color="auto"/>
      </w:divBdr>
    </w:div>
    <w:div w:id="1815678393">
      <w:bodyDiv w:val="1"/>
      <w:marLeft w:val="0"/>
      <w:marRight w:val="0"/>
      <w:marTop w:val="0"/>
      <w:marBottom w:val="0"/>
      <w:divBdr>
        <w:top w:val="none" w:sz="0" w:space="0" w:color="auto"/>
        <w:left w:val="none" w:sz="0" w:space="0" w:color="auto"/>
        <w:bottom w:val="none" w:sz="0" w:space="0" w:color="auto"/>
        <w:right w:val="none" w:sz="0" w:space="0" w:color="auto"/>
      </w:divBdr>
    </w:div>
    <w:div w:id="1822382938">
      <w:bodyDiv w:val="1"/>
      <w:marLeft w:val="0"/>
      <w:marRight w:val="0"/>
      <w:marTop w:val="0"/>
      <w:marBottom w:val="0"/>
      <w:divBdr>
        <w:top w:val="none" w:sz="0" w:space="0" w:color="auto"/>
        <w:left w:val="none" w:sz="0" w:space="0" w:color="auto"/>
        <w:bottom w:val="none" w:sz="0" w:space="0" w:color="auto"/>
        <w:right w:val="none" w:sz="0" w:space="0" w:color="auto"/>
      </w:divBdr>
    </w:div>
    <w:div w:id="1823154399">
      <w:bodyDiv w:val="1"/>
      <w:marLeft w:val="0"/>
      <w:marRight w:val="0"/>
      <w:marTop w:val="0"/>
      <w:marBottom w:val="0"/>
      <w:divBdr>
        <w:top w:val="none" w:sz="0" w:space="0" w:color="auto"/>
        <w:left w:val="none" w:sz="0" w:space="0" w:color="auto"/>
        <w:bottom w:val="none" w:sz="0" w:space="0" w:color="auto"/>
        <w:right w:val="none" w:sz="0" w:space="0" w:color="auto"/>
      </w:divBdr>
    </w:div>
    <w:div w:id="1824151728">
      <w:bodyDiv w:val="1"/>
      <w:marLeft w:val="0"/>
      <w:marRight w:val="0"/>
      <w:marTop w:val="0"/>
      <w:marBottom w:val="0"/>
      <w:divBdr>
        <w:top w:val="none" w:sz="0" w:space="0" w:color="auto"/>
        <w:left w:val="none" w:sz="0" w:space="0" w:color="auto"/>
        <w:bottom w:val="none" w:sz="0" w:space="0" w:color="auto"/>
        <w:right w:val="none" w:sz="0" w:space="0" w:color="auto"/>
      </w:divBdr>
    </w:div>
    <w:div w:id="1826047477">
      <w:bodyDiv w:val="1"/>
      <w:marLeft w:val="0"/>
      <w:marRight w:val="0"/>
      <w:marTop w:val="0"/>
      <w:marBottom w:val="0"/>
      <w:divBdr>
        <w:top w:val="none" w:sz="0" w:space="0" w:color="auto"/>
        <w:left w:val="none" w:sz="0" w:space="0" w:color="auto"/>
        <w:bottom w:val="none" w:sz="0" w:space="0" w:color="auto"/>
        <w:right w:val="none" w:sz="0" w:space="0" w:color="auto"/>
      </w:divBdr>
    </w:div>
    <w:div w:id="1833645754">
      <w:bodyDiv w:val="1"/>
      <w:marLeft w:val="0"/>
      <w:marRight w:val="0"/>
      <w:marTop w:val="0"/>
      <w:marBottom w:val="0"/>
      <w:divBdr>
        <w:top w:val="none" w:sz="0" w:space="0" w:color="auto"/>
        <w:left w:val="none" w:sz="0" w:space="0" w:color="auto"/>
        <w:bottom w:val="none" w:sz="0" w:space="0" w:color="auto"/>
        <w:right w:val="none" w:sz="0" w:space="0" w:color="auto"/>
      </w:divBdr>
    </w:div>
    <w:div w:id="1834762606">
      <w:bodyDiv w:val="1"/>
      <w:marLeft w:val="0"/>
      <w:marRight w:val="0"/>
      <w:marTop w:val="0"/>
      <w:marBottom w:val="0"/>
      <w:divBdr>
        <w:top w:val="none" w:sz="0" w:space="0" w:color="auto"/>
        <w:left w:val="none" w:sz="0" w:space="0" w:color="auto"/>
        <w:bottom w:val="none" w:sz="0" w:space="0" w:color="auto"/>
        <w:right w:val="none" w:sz="0" w:space="0" w:color="auto"/>
      </w:divBdr>
    </w:div>
    <w:div w:id="1838575385">
      <w:bodyDiv w:val="1"/>
      <w:marLeft w:val="0"/>
      <w:marRight w:val="0"/>
      <w:marTop w:val="0"/>
      <w:marBottom w:val="0"/>
      <w:divBdr>
        <w:top w:val="none" w:sz="0" w:space="0" w:color="auto"/>
        <w:left w:val="none" w:sz="0" w:space="0" w:color="auto"/>
        <w:bottom w:val="none" w:sz="0" w:space="0" w:color="auto"/>
        <w:right w:val="none" w:sz="0" w:space="0" w:color="auto"/>
      </w:divBdr>
    </w:div>
    <w:div w:id="1840078376">
      <w:bodyDiv w:val="1"/>
      <w:marLeft w:val="0"/>
      <w:marRight w:val="0"/>
      <w:marTop w:val="0"/>
      <w:marBottom w:val="0"/>
      <w:divBdr>
        <w:top w:val="none" w:sz="0" w:space="0" w:color="auto"/>
        <w:left w:val="none" w:sz="0" w:space="0" w:color="auto"/>
        <w:bottom w:val="none" w:sz="0" w:space="0" w:color="auto"/>
        <w:right w:val="none" w:sz="0" w:space="0" w:color="auto"/>
      </w:divBdr>
    </w:div>
    <w:div w:id="1841121510">
      <w:bodyDiv w:val="1"/>
      <w:marLeft w:val="0"/>
      <w:marRight w:val="0"/>
      <w:marTop w:val="0"/>
      <w:marBottom w:val="0"/>
      <w:divBdr>
        <w:top w:val="none" w:sz="0" w:space="0" w:color="auto"/>
        <w:left w:val="none" w:sz="0" w:space="0" w:color="auto"/>
        <w:bottom w:val="none" w:sz="0" w:space="0" w:color="auto"/>
        <w:right w:val="none" w:sz="0" w:space="0" w:color="auto"/>
      </w:divBdr>
    </w:div>
    <w:div w:id="1844470870">
      <w:bodyDiv w:val="1"/>
      <w:marLeft w:val="0"/>
      <w:marRight w:val="0"/>
      <w:marTop w:val="0"/>
      <w:marBottom w:val="0"/>
      <w:divBdr>
        <w:top w:val="none" w:sz="0" w:space="0" w:color="auto"/>
        <w:left w:val="none" w:sz="0" w:space="0" w:color="auto"/>
        <w:bottom w:val="none" w:sz="0" w:space="0" w:color="auto"/>
        <w:right w:val="none" w:sz="0" w:space="0" w:color="auto"/>
      </w:divBdr>
    </w:div>
    <w:div w:id="1844780750">
      <w:bodyDiv w:val="1"/>
      <w:marLeft w:val="0"/>
      <w:marRight w:val="0"/>
      <w:marTop w:val="0"/>
      <w:marBottom w:val="0"/>
      <w:divBdr>
        <w:top w:val="none" w:sz="0" w:space="0" w:color="auto"/>
        <w:left w:val="none" w:sz="0" w:space="0" w:color="auto"/>
        <w:bottom w:val="none" w:sz="0" w:space="0" w:color="auto"/>
        <w:right w:val="none" w:sz="0" w:space="0" w:color="auto"/>
      </w:divBdr>
    </w:div>
    <w:div w:id="1844931120">
      <w:bodyDiv w:val="1"/>
      <w:marLeft w:val="0"/>
      <w:marRight w:val="0"/>
      <w:marTop w:val="0"/>
      <w:marBottom w:val="0"/>
      <w:divBdr>
        <w:top w:val="none" w:sz="0" w:space="0" w:color="auto"/>
        <w:left w:val="none" w:sz="0" w:space="0" w:color="auto"/>
        <w:bottom w:val="none" w:sz="0" w:space="0" w:color="auto"/>
        <w:right w:val="none" w:sz="0" w:space="0" w:color="auto"/>
      </w:divBdr>
    </w:div>
    <w:div w:id="1845584217">
      <w:bodyDiv w:val="1"/>
      <w:marLeft w:val="0"/>
      <w:marRight w:val="0"/>
      <w:marTop w:val="0"/>
      <w:marBottom w:val="0"/>
      <w:divBdr>
        <w:top w:val="none" w:sz="0" w:space="0" w:color="auto"/>
        <w:left w:val="none" w:sz="0" w:space="0" w:color="auto"/>
        <w:bottom w:val="none" w:sz="0" w:space="0" w:color="auto"/>
        <w:right w:val="none" w:sz="0" w:space="0" w:color="auto"/>
      </w:divBdr>
    </w:div>
    <w:div w:id="1846507358">
      <w:bodyDiv w:val="1"/>
      <w:marLeft w:val="0"/>
      <w:marRight w:val="0"/>
      <w:marTop w:val="0"/>
      <w:marBottom w:val="0"/>
      <w:divBdr>
        <w:top w:val="none" w:sz="0" w:space="0" w:color="auto"/>
        <w:left w:val="none" w:sz="0" w:space="0" w:color="auto"/>
        <w:bottom w:val="none" w:sz="0" w:space="0" w:color="auto"/>
        <w:right w:val="none" w:sz="0" w:space="0" w:color="auto"/>
      </w:divBdr>
    </w:div>
    <w:div w:id="1846824057">
      <w:bodyDiv w:val="1"/>
      <w:marLeft w:val="0"/>
      <w:marRight w:val="0"/>
      <w:marTop w:val="0"/>
      <w:marBottom w:val="0"/>
      <w:divBdr>
        <w:top w:val="none" w:sz="0" w:space="0" w:color="auto"/>
        <w:left w:val="none" w:sz="0" w:space="0" w:color="auto"/>
        <w:bottom w:val="none" w:sz="0" w:space="0" w:color="auto"/>
        <w:right w:val="none" w:sz="0" w:space="0" w:color="auto"/>
      </w:divBdr>
    </w:div>
    <w:div w:id="1847868407">
      <w:bodyDiv w:val="1"/>
      <w:marLeft w:val="0"/>
      <w:marRight w:val="0"/>
      <w:marTop w:val="0"/>
      <w:marBottom w:val="0"/>
      <w:divBdr>
        <w:top w:val="none" w:sz="0" w:space="0" w:color="auto"/>
        <w:left w:val="none" w:sz="0" w:space="0" w:color="auto"/>
        <w:bottom w:val="none" w:sz="0" w:space="0" w:color="auto"/>
        <w:right w:val="none" w:sz="0" w:space="0" w:color="auto"/>
      </w:divBdr>
    </w:div>
    <w:div w:id="1848982381">
      <w:bodyDiv w:val="1"/>
      <w:marLeft w:val="0"/>
      <w:marRight w:val="0"/>
      <w:marTop w:val="0"/>
      <w:marBottom w:val="0"/>
      <w:divBdr>
        <w:top w:val="none" w:sz="0" w:space="0" w:color="auto"/>
        <w:left w:val="none" w:sz="0" w:space="0" w:color="auto"/>
        <w:bottom w:val="none" w:sz="0" w:space="0" w:color="auto"/>
        <w:right w:val="none" w:sz="0" w:space="0" w:color="auto"/>
      </w:divBdr>
    </w:div>
    <w:div w:id="1849369053">
      <w:bodyDiv w:val="1"/>
      <w:marLeft w:val="0"/>
      <w:marRight w:val="0"/>
      <w:marTop w:val="0"/>
      <w:marBottom w:val="0"/>
      <w:divBdr>
        <w:top w:val="none" w:sz="0" w:space="0" w:color="auto"/>
        <w:left w:val="none" w:sz="0" w:space="0" w:color="auto"/>
        <w:bottom w:val="none" w:sz="0" w:space="0" w:color="auto"/>
        <w:right w:val="none" w:sz="0" w:space="0" w:color="auto"/>
      </w:divBdr>
    </w:div>
    <w:div w:id="1849522125">
      <w:bodyDiv w:val="1"/>
      <w:marLeft w:val="0"/>
      <w:marRight w:val="0"/>
      <w:marTop w:val="0"/>
      <w:marBottom w:val="0"/>
      <w:divBdr>
        <w:top w:val="none" w:sz="0" w:space="0" w:color="auto"/>
        <w:left w:val="none" w:sz="0" w:space="0" w:color="auto"/>
        <w:bottom w:val="none" w:sz="0" w:space="0" w:color="auto"/>
        <w:right w:val="none" w:sz="0" w:space="0" w:color="auto"/>
      </w:divBdr>
    </w:div>
    <w:div w:id="1850101492">
      <w:bodyDiv w:val="1"/>
      <w:marLeft w:val="0"/>
      <w:marRight w:val="0"/>
      <w:marTop w:val="0"/>
      <w:marBottom w:val="0"/>
      <w:divBdr>
        <w:top w:val="none" w:sz="0" w:space="0" w:color="auto"/>
        <w:left w:val="none" w:sz="0" w:space="0" w:color="auto"/>
        <w:bottom w:val="none" w:sz="0" w:space="0" w:color="auto"/>
        <w:right w:val="none" w:sz="0" w:space="0" w:color="auto"/>
      </w:divBdr>
    </w:div>
    <w:div w:id="1850172210">
      <w:bodyDiv w:val="1"/>
      <w:marLeft w:val="0"/>
      <w:marRight w:val="0"/>
      <w:marTop w:val="0"/>
      <w:marBottom w:val="0"/>
      <w:divBdr>
        <w:top w:val="none" w:sz="0" w:space="0" w:color="auto"/>
        <w:left w:val="none" w:sz="0" w:space="0" w:color="auto"/>
        <w:bottom w:val="none" w:sz="0" w:space="0" w:color="auto"/>
        <w:right w:val="none" w:sz="0" w:space="0" w:color="auto"/>
      </w:divBdr>
    </w:div>
    <w:div w:id="1851674116">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1857960707">
      <w:bodyDiv w:val="1"/>
      <w:marLeft w:val="0"/>
      <w:marRight w:val="0"/>
      <w:marTop w:val="0"/>
      <w:marBottom w:val="0"/>
      <w:divBdr>
        <w:top w:val="none" w:sz="0" w:space="0" w:color="auto"/>
        <w:left w:val="none" w:sz="0" w:space="0" w:color="auto"/>
        <w:bottom w:val="none" w:sz="0" w:space="0" w:color="auto"/>
        <w:right w:val="none" w:sz="0" w:space="0" w:color="auto"/>
      </w:divBdr>
    </w:div>
    <w:div w:id="1858418798">
      <w:bodyDiv w:val="1"/>
      <w:marLeft w:val="0"/>
      <w:marRight w:val="0"/>
      <w:marTop w:val="0"/>
      <w:marBottom w:val="0"/>
      <w:divBdr>
        <w:top w:val="none" w:sz="0" w:space="0" w:color="auto"/>
        <w:left w:val="none" w:sz="0" w:space="0" w:color="auto"/>
        <w:bottom w:val="none" w:sz="0" w:space="0" w:color="auto"/>
        <w:right w:val="none" w:sz="0" w:space="0" w:color="auto"/>
      </w:divBdr>
    </w:div>
    <w:div w:id="1858928947">
      <w:bodyDiv w:val="1"/>
      <w:marLeft w:val="0"/>
      <w:marRight w:val="0"/>
      <w:marTop w:val="0"/>
      <w:marBottom w:val="0"/>
      <w:divBdr>
        <w:top w:val="none" w:sz="0" w:space="0" w:color="auto"/>
        <w:left w:val="none" w:sz="0" w:space="0" w:color="auto"/>
        <w:bottom w:val="none" w:sz="0" w:space="0" w:color="auto"/>
        <w:right w:val="none" w:sz="0" w:space="0" w:color="auto"/>
      </w:divBdr>
    </w:div>
    <w:div w:id="1859922527">
      <w:bodyDiv w:val="1"/>
      <w:marLeft w:val="0"/>
      <w:marRight w:val="0"/>
      <w:marTop w:val="0"/>
      <w:marBottom w:val="0"/>
      <w:divBdr>
        <w:top w:val="none" w:sz="0" w:space="0" w:color="auto"/>
        <w:left w:val="none" w:sz="0" w:space="0" w:color="auto"/>
        <w:bottom w:val="none" w:sz="0" w:space="0" w:color="auto"/>
        <w:right w:val="none" w:sz="0" w:space="0" w:color="auto"/>
      </w:divBdr>
    </w:div>
    <w:div w:id="1860313726">
      <w:bodyDiv w:val="1"/>
      <w:marLeft w:val="0"/>
      <w:marRight w:val="0"/>
      <w:marTop w:val="0"/>
      <w:marBottom w:val="0"/>
      <w:divBdr>
        <w:top w:val="none" w:sz="0" w:space="0" w:color="auto"/>
        <w:left w:val="none" w:sz="0" w:space="0" w:color="auto"/>
        <w:bottom w:val="none" w:sz="0" w:space="0" w:color="auto"/>
        <w:right w:val="none" w:sz="0" w:space="0" w:color="auto"/>
      </w:divBdr>
    </w:div>
    <w:div w:id="1866866654">
      <w:bodyDiv w:val="1"/>
      <w:marLeft w:val="0"/>
      <w:marRight w:val="0"/>
      <w:marTop w:val="0"/>
      <w:marBottom w:val="0"/>
      <w:divBdr>
        <w:top w:val="none" w:sz="0" w:space="0" w:color="auto"/>
        <w:left w:val="none" w:sz="0" w:space="0" w:color="auto"/>
        <w:bottom w:val="none" w:sz="0" w:space="0" w:color="auto"/>
        <w:right w:val="none" w:sz="0" w:space="0" w:color="auto"/>
      </w:divBdr>
    </w:div>
    <w:div w:id="1866943225">
      <w:bodyDiv w:val="1"/>
      <w:marLeft w:val="0"/>
      <w:marRight w:val="0"/>
      <w:marTop w:val="0"/>
      <w:marBottom w:val="0"/>
      <w:divBdr>
        <w:top w:val="none" w:sz="0" w:space="0" w:color="auto"/>
        <w:left w:val="none" w:sz="0" w:space="0" w:color="auto"/>
        <w:bottom w:val="none" w:sz="0" w:space="0" w:color="auto"/>
        <w:right w:val="none" w:sz="0" w:space="0" w:color="auto"/>
      </w:divBdr>
    </w:div>
    <w:div w:id="1871724465">
      <w:bodyDiv w:val="1"/>
      <w:marLeft w:val="0"/>
      <w:marRight w:val="0"/>
      <w:marTop w:val="0"/>
      <w:marBottom w:val="0"/>
      <w:divBdr>
        <w:top w:val="none" w:sz="0" w:space="0" w:color="auto"/>
        <w:left w:val="none" w:sz="0" w:space="0" w:color="auto"/>
        <w:bottom w:val="none" w:sz="0" w:space="0" w:color="auto"/>
        <w:right w:val="none" w:sz="0" w:space="0" w:color="auto"/>
      </w:divBdr>
    </w:div>
    <w:div w:id="1872572857">
      <w:bodyDiv w:val="1"/>
      <w:marLeft w:val="0"/>
      <w:marRight w:val="0"/>
      <w:marTop w:val="0"/>
      <w:marBottom w:val="0"/>
      <w:divBdr>
        <w:top w:val="none" w:sz="0" w:space="0" w:color="auto"/>
        <w:left w:val="none" w:sz="0" w:space="0" w:color="auto"/>
        <w:bottom w:val="none" w:sz="0" w:space="0" w:color="auto"/>
        <w:right w:val="none" w:sz="0" w:space="0" w:color="auto"/>
      </w:divBdr>
    </w:div>
    <w:div w:id="1873181107">
      <w:bodyDiv w:val="1"/>
      <w:marLeft w:val="0"/>
      <w:marRight w:val="0"/>
      <w:marTop w:val="0"/>
      <w:marBottom w:val="0"/>
      <w:divBdr>
        <w:top w:val="none" w:sz="0" w:space="0" w:color="auto"/>
        <w:left w:val="none" w:sz="0" w:space="0" w:color="auto"/>
        <w:bottom w:val="none" w:sz="0" w:space="0" w:color="auto"/>
        <w:right w:val="none" w:sz="0" w:space="0" w:color="auto"/>
      </w:divBdr>
    </w:div>
    <w:div w:id="1873689066">
      <w:bodyDiv w:val="1"/>
      <w:marLeft w:val="0"/>
      <w:marRight w:val="0"/>
      <w:marTop w:val="0"/>
      <w:marBottom w:val="0"/>
      <w:divBdr>
        <w:top w:val="none" w:sz="0" w:space="0" w:color="auto"/>
        <w:left w:val="none" w:sz="0" w:space="0" w:color="auto"/>
        <w:bottom w:val="none" w:sz="0" w:space="0" w:color="auto"/>
        <w:right w:val="none" w:sz="0" w:space="0" w:color="auto"/>
      </w:divBdr>
    </w:div>
    <w:div w:id="1873835778">
      <w:bodyDiv w:val="1"/>
      <w:marLeft w:val="0"/>
      <w:marRight w:val="0"/>
      <w:marTop w:val="0"/>
      <w:marBottom w:val="0"/>
      <w:divBdr>
        <w:top w:val="none" w:sz="0" w:space="0" w:color="auto"/>
        <w:left w:val="none" w:sz="0" w:space="0" w:color="auto"/>
        <w:bottom w:val="none" w:sz="0" w:space="0" w:color="auto"/>
        <w:right w:val="none" w:sz="0" w:space="0" w:color="auto"/>
      </w:divBdr>
    </w:div>
    <w:div w:id="1873881948">
      <w:bodyDiv w:val="1"/>
      <w:marLeft w:val="0"/>
      <w:marRight w:val="0"/>
      <w:marTop w:val="0"/>
      <w:marBottom w:val="0"/>
      <w:divBdr>
        <w:top w:val="none" w:sz="0" w:space="0" w:color="auto"/>
        <w:left w:val="none" w:sz="0" w:space="0" w:color="auto"/>
        <w:bottom w:val="none" w:sz="0" w:space="0" w:color="auto"/>
        <w:right w:val="none" w:sz="0" w:space="0" w:color="auto"/>
      </w:divBdr>
    </w:div>
    <w:div w:id="1874033448">
      <w:bodyDiv w:val="1"/>
      <w:marLeft w:val="0"/>
      <w:marRight w:val="0"/>
      <w:marTop w:val="0"/>
      <w:marBottom w:val="0"/>
      <w:divBdr>
        <w:top w:val="none" w:sz="0" w:space="0" w:color="auto"/>
        <w:left w:val="none" w:sz="0" w:space="0" w:color="auto"/>
        <w:bottom w:val="none" w:sz="0" w:space="0" w:color="auto"/>
        <w:right w:val="none" w:sz="0" w:space="0" w:color="auto"/>
      </w:divBdr>
    </w:div>
    <w:div w:id="1874347694">
      <w:bodyDiv w:val="1"/>
      <w:marLeft w:val="0"/>
      <w:marRight w:val="0"/>
      <w:marTop w:val="0"/>
      <w:marBottom w:val="0"/>
      <w:divBdr>
        <w:top w:val="none" w:sz="0" w:space="0" w:color="auto"/>
        <w:left w:val="none" w:sz="0" w:space="0" w:color="auto"/>
        <w:bottom w:val="none" w:sz="0" w:space="0" w:color="auto"/>
        <w:right w:val="none" w:sz="0" w:space="0" w:color="auto"/>
      </w:divBdr>
    </w:div>
    <w:div w:id="1875144994">
      <w:bodyDiv w:val="1"/>
      <w:marLeft w:val="0"/>
      <w:marRight w:val="0"/>
      <w:marTop w:val="0"/>
      <w:marBottom w:val="0"/>
      <w:divBdr>
        <w:top w:val="none" w:sz="0" w:space="0" w:color="auto"/>
        <w:left w:val="none" w:sz="0" w:space="0" w:color="auto"/>
        <w:bottom w:val="none" w:sz="0" w:space="0" w:color="auto"/>
        <w:right w:val="none" w:sz="0" w:space="0" w:color="auto"/>
      </w:divBdr>
    </w:div>
    <w:div w:id="1877959932">
      <w:bodyDiv w:val="1"/>
      <w:marLeft w:val="0"/>
      <w:marRight w:val="0"/>
      <w:marTop w:val="0"/>
      <w:marBottom w:val="0"/>
      <w:divBdr>
        <w:top w:val="none" w:sz="0" w:space="0" w:color="auto"/>
        <w:left w:val="none" w:sz="0" w:space="0" w:color="auto"/>
        <w:bottom w:val="none" w:sz="0" w:space="0" w:color="auto"/>
        <w:right w:val="none" w:sz="0" w:space="0" w:color="auto"/>
      </w:divBdr>
    </w:div>
    <w:div w:id="1879272222">
      <w:bodyDiv w:val="1"/>
      <w:marLeft w:val="0"/>
      <w:marRight w:val="0"/>
      <w:marTop w:val="0"/>
      <w:marBottom w:val="0"/>
      <w:divBdr>
        <w:top w:val="none" w:sz="0" w:space="0" w:color="auto"/>
        <w:left w:val="none" w:sz="0" w:space="0" w:color="auto"/>
        <w:bottom w:val="none" w:sz="0" w:space="0" w:color="auto"/>
        <w:right w:val="none" w:sz="0" w:space="0" w:color="auto"/>
      </w:divBdr>
    </w:div>
    <w:div w:id="1880587488">
      <w:bodyDiv w:val="1"/>
      <w:marLeft w:val="0"/>
      <w:marRight w:val="0"/>
      <w:marTop w:val="0"/>
      <w:marBottom w:val="0"/>
      <w:divBdr>
        <w:top w:val="none" w:sz="0" w:space="0" w:color="auto"/>
        <w:left w:val="none" w:sz="0" w:space="0" w:color="auto"/>
        <w:bottom w:val="none" w:sz="0" w:space="0" w:color="auto"/>
        <w:right w:val="none" w:sz="0" w:space="0" w:color="auto"/>
      </w:divBdr>
    </w:div>
    <w:div w:id="1880821182">
      <w:bodyDiv w:val="1"/>
      <w:marLeft w:val="0"/>
      <w:marRight w:val="0"/>
      <w:marTop w:val="0"/>
      <w:marBottom w:val="0"/>
      <w:divBdr>
        <w:top w:val="none" w:sz="0" w:space="0" w:color="auto"/>
        <w:left w:val="none" w:sz="0" w:space="0" w:color="auto"/>
        <w:bottom w:val="none" w:sz="0" w:space="0" w:color="auto"/>
        <w:right w:val="none" w:sz="0" w:space="0" w:color="auto"/>
      </w:divBdr>
    </w:div>
    <w:div w:id="1880894842">
      <w:bodyDiv w:val="1"/>
      <w:marLeft w:val="0"/>
      <w:marRight w:val="0"/>
      <w:marTop w:val="0"/>
      <w:marBottom w:val="0"/>
      <w:divBdr>
        <w:top w:val="none" w:sz="0" w:space="0" w:color="auto"/>
        <w:left w:val="none" w:sz="0" w:space="0" w:color="auto"/>
        <w:bottom w:val="none" w:sz="0" w:space="0" w:color="auto"/>
        <w:right w:val="none" w:sz="0" w:space="0" w:color="auto"/>
      </w:divBdr>
    </w:div>
    <w:div w:id="1883323479">
      <w:bodyDiv w:val="1"/>
      <w:marLeft w:val="0"/>
      <w:marRight w:val="0"/>
      <w:marTop w:val="0"/>
      <w:marBottom w:val="0"/>
      <w:divBdr>
        <w:top w:val="none" w:sz="0" w:space="0" w:color="auto"/>
        <w:left w:val="none" w:sz="0" w:space="0" w:color="auto"/>
        <w:bottom w:val="none" w:sz="0" w:space="0" w:color="auto"/>
        <w:right w:val="none" w:sz="0" w:space="0" w:color="auto"/>
      </w:divBdr>
    </w:div>
    <w:div w:id="1886214309">
      <w:bodyDiv w:val="1"/>
      <w:marLeft w:val="0"/>
      <w:marRight w:val="0"/>
      <w:marTop w:val="0"/>
      <w:marBottom w:val="0"/>
      <w:divBdr>
        <w:top w:val="none" w:sz="0" w:space="0" w:color="auto"/>
        <w:left w:val="none" w:sz="0" w:space="0" w:color="auto"/>
        <w:bottom w:val="none" w:sz="0" w:space="0" w:color="auto"/>
        <w:right w:val="none" w:sz="0" w:space="0" w:color="auto"/>
      </w:divBdr>
    </w:div>
    <w:div w:id="1886716762">
      <w:bodyDiv w:val="1"/>
      <w:marLeft w:val="0"/>
      <w:marRight w:val="0"/>
      <w:marTop w:val="0"/>
      <w:marBottom w:val="0"/>
      <w:divBdr>
        <w:top w:val="none" w:sz="0" w:space="0" w:color="auto"/>
        <w:left w:val="none" w:sz="0" w:space="0" w:color="auto"/>
        <w:bottom w:val="none" w:sz="0" w:space="0" w:color="auto"/>
        <w:right w:val="none" w:sz="0" w:space="0" w:color="auto"/>
      </w:divBdr>
    </w:div>
    <w:div w:id="1887134389">
      <w:bodyDiv w:val="1"/>
      <w:marLeft w:val="0"/>
      <w:marRight w:val="0"/>
      <w:marTop w:val="0"/>
      <w:marBottom w:val="0"/>
      <w:divBdr>
        <w:top w:val="none" w:sz="0" w:space="0" w:color="auto"/>
        <w:left w:val="none" w:sz="0" w:space="0" w:color="auto"/>
        <w:bottom w:val="none" w:sz="0" w:space="0" w:color="auto"/>
        <w:right w:val="none" w:sz="0" w:space="0" w:color="auto"/>
      </w:divBdr>
    </w:div>
    <w:div w:id="1887719638">
      <w:bodyDiv w:val="1"/>
      <w:marLeft w:val="0"/>
      <w:marRight w:val="0"/>
      <w:marTop w:val="0"/>
      <w:marBottom w:val="0"/>
      <w:divBdr>
        <w:top w:val="none" w:sz="0" w:space="0" w:color="auto"/>
        <w:left w:val="none" w:sz="0" w:space="0" w:color="auto"/>
        <w:bottom w:val="none" w:sz="0" w:space="0" w:color="auto"/>
        <w:right w:val="none" w:sz="0" w:space="0" w:color="auto"/>
      </w:divBdr>
    </w:div>
    <w:div w:id="1887914834">
      <w:bodyDiv w:val="1"/>
      <w:marLeft w:val="0"/>
      <w:marRight w:val="0"/>
      <w:marTop w:val="0"/>
      <w:marBottom w:val="0"/>
      <w:divBdr>
        <w:top w:val="none" w:sz="0" w:space="0" w:color="auto"/>
        <w:left w:val="none" w:sz="0" w:space="0" w:color="auto"/>
        <w:bottom w:val="none" w:sz="0" w:space="0" w:color="auto"/>
        <w:right w:val="none" w:sz="0" w:space="0" w:color="auto"/>
      </w:divBdr>
    </w:div>
    <w:div w:id="1891064334">
      <w:bodyDiv w:val="1"/>
      <w:marLeft w:val="0"/>
      <w:marRight w:val="0"/>
      <w:marTop w:val="0"/>
      <w:marBottom w:val="0"/>
      <w:divBdr>
        <w:top w:val="none" w:sz="0" w:space="0" w:color="auto"/>
        <w:left w:val="none" w:sz="0" w:space="0" w:color="auto"/>
        <w:bottom w:val="none" w:sz="0" w:space="0" w:color="auto"/>
        <w:right w:val="none" w:sz="0" w:space="0" w:color="auto"/>
      </w:divBdr>
    </w:div>
    <w:div w:id="1892425057">
      <w:bodyDiv w:val="1"/>
      <w:marLeft w:val="0"/>
      <w:marRight w:val="0"/>
      <w:marTop w:val="0"/>
      <w:marBottom w:val="0"/>
      <w:divBdr>
        <w:top w:val="none" w:sz="0" w:space="0" w:color="auto"/>
        <w:left w:val="none" w:sz="0" w:space="0" w:color="auto"/>
        <w:bottom w:val="none" w:sz="0" w:space="0" w:color="auto"/>
        <w:right w:val="none" w:sz="0" w:space="0" w:color="auto"/>
      </w:divBdr>
    </w:div>
    <w:div w:id="1892687090">
      <w:bodyDiv w:val="1"/>
      <w:marLeft w:val="0"/>
      <w:marRight w:val="0"/>
      <w:marTop w:val="0"/>
      <w:marBottom w:val="0"/>
      <w:divBdr>
        <w:top w:val="none" w:sz="0" w:space="0" w:color="auto"/>
        <w:left w:val="none" w:sz="0" w:space="0" w:color="auto"/>
        <w:bottom w:val="none" w:sz="0" w:space="0" w:color="auto"/>
        <w:right w:val="none" w:sz="0" w:space="0" w:color="auto"/>
      </w:divBdr>
    </w:div>
    <w:div w:id="1894000048">
      <w:bodyDiv w:val="1"/>
      <w:marLeft w:val="0"/>
      <w:marRight w:val="0"/>
      <w:marTop w:val="0"/>
      <w:marBottom w:val="0"/>
      <w:divBdr>
        <w:top w:val="none" w:sz="0" w:space="0" w:color="auto"/>
        <w:left w:val="none" w:sz="0" w:space="0" w:color="auto"/>
        <w:bottom w:val="none" w:sz="0" w:space="0" w:color="auto"/>
        <w:right w:val="none" w:sz="0" w:space="0" w:color="auto"/>
      </w:divBdr>
    </w:div>
    <w:div w:id="1894533971">
      <w:bodyDiv w:val="1"/>
      <w:marLeft w:val="0"/>
      <w:marRight w:val="0"/>
      <w:marTop w:val="0"/>
      <w:marBottom w:val="0"/>
      <w:divBdr>
        <w:top w:val="none" w:sz="0" w:space="0" w:color="auto"/>
        <w:left w:val="none" w:sz="0" w:space="0" w:color="auto"/>
        <w:bottom w:val="none" w:sz="0" w:space="0" w:color="auto"/>
        <w:right w:val="none" w:sz="0" w:space="0" w:color="auto"/>
      </w:divBdr>
    </w:div>
    <w:div w:id="1895386680">
      <w:bodyDiv w:val="1"/>
      <w:marLeft w:val="0"/>
      <w:marRight w:val="0"/>
      <w:marTop w:val="0"/>
      <w:marBottom w:val="0"/>
      <w:divBdr>
        <w:top w:val="none" w:sz="0" w:space="0" w:color="auto"/>
        <w:left w:val="none" w:sz="0" w:space="0" w:color="auto"/>
        <w:bottom w:val="none" w:sz="0" w:space="0" w:color="auto"/>
        <w:right w:val="none" w:sz="0" w:space="0" w:color="auto"/>
      </w:divBdr>
    </w:div>
    <w:div w:id="1895585186">
      <w:bodyDiv w:val="1"/>
      <w:marLeft w:val="0"/>
      <w:marRight w:val="0"/>
      <w:marTop w:val="0"/>
      <w:marBottom w:val="0"/>
      <w:divBdr>
        <w:top w:val="none" w:sz="0" w:space="0" w:color="auto"/>
        <w:left w:val="none" w:sz="0" w:space="0" w:color="auto"/>
        <w:bottom w:val="none" w:sz="0" w:space="0" w:color="auto"/>
        <w:right w:val="none" w:sz="0" w:space="0" w:color="auto"/>
      </w:divBdr>
    </w:div>
    <w:div w:id="1897277172">
      <w:bodyDiv w:val="1"/>
      <w:marLeft w:val="0"/>
      <w:marRight w:val="0"/>
      <w:marTop w:val="0"/>
      <w:marBottom w:val="0"/>
      <w:divBdr>
        <w:top w:val="none" w:sz="0" w:space="0" w:color="auto"/>
        <w:left w:val="none" w:sz="0" w:space="0" w:color="auto"/>
        <w:bottom w:val="none" w:sz="0" w:space="0" w:color="auto"/>
        <w:right w:val="none" w:sz="0" w:space="0" w:color="auto"/>
      </w:divBdr>
    </w:div>
    <w:div w:id="1898784390">
      <w:bodyDiv w:val="1"/>
      <w:marLeft w:val="0"/>
      <w:marRight w:val="0"/>
      <w:marTop w:val="0"/>
      <w:marBottom w:val="0"/>
      <w:divBdr>
        <w:top w:val="none" w:sz="0" w:space="0" w:color="auto"/>
        <w:left w:val="none" w:sz="0" w:space="0" w:color="auto"/>
        <w:bottom w:val="none" w:sz="0" w:space="0" w:color="auto"/>
        <w:right w:val="none" w:sz="0" w:space="0" w:color="auto"/>
      </w:divBdr>
    </w:div>
    <w:div w:id="1898971849">
      <w:bodyDiv w:val="1"/>
      <w:marLeft w:val="0"/>
      <w:marRight w:val="0"/>
      <w:marTop w:val="0"/>
      <w:marBottom w:val="0"/>
      <w:divBdr>
        <w:top w:val="none" w:sz="0" w:space="0" w:color="auto"/>
        <w:left w:val="none" w:sz="0" w:space="0" w:color="auto"/>
        <w:bottom w:val="none" w:sz="0" w:space="0" w:color="auto"/>
        <w:right w:val="none" w:sz="0" w:space="0" w:color="auto"/>
      </w:divBdr>
    </w:div>
    <w:div w:id="1899246443">
      <w:bodyDiv w:val="1"/>
      <w:marLeft w:val="0"/>
      <w:marRight w:val="0"/>
      <w:marTop w:val="0"/>
      <w:marBottom w:val="0"/>
      <w:divBdr>
        <w:top w:val="none" w:sz="0" w:space="0" w:color="auto"/>
        <w:left w:val="none" w:sz="0" w:space="0" w:color="auto"/>
        <w:bottom w:val="none" w:sz="0" w:space="0" w:color="auto"/>
        <w:right w:val="none" w:sz="0" w:space="0" w:color="auto"/>
      </w:divBdr>
    </w:div>
    <w:div w:id="1899779444">
      <w:bodyDiv w:val="1"/>
      <w:marLeft w:val="0"/>
      <w:marRight w:val="0"/>
      <w:marTop w:val="0"/>
      <w:marBottom w:val="0"/>
      <w:divBdr>
        <w:top w:val="none" w:sz="0" w:space="0" w:color="auto"/>
        <w:left w:val="none" w:sz="0" w:space="0" w:color="auto"/>
        <w:bottom w:val="none" w:sz="0" w:space="0" w:color="auto"/>
        <w:right w:val="none" w:sz="0" w:space="0" w:color="auto"/>
      </w:divBdr>
    </w:div>
    <w:div w:id="1900704905">
      <w:bodyDiv w:val="1"/>
      <w:marLeft w:val="0"/>
      <w:marRight w:val="0"/>
      <w:marTop w:val="0"/>
      <w:marBottom w:val="0"/>
      <w:divBdr>
        <w:top w:val="none" w:sz="0" w:space="0" w:color="auto"/>
        <w:left w:val="none" w:sz="0" w:space="0" w:color="auto"/>
        <w:bottom w:val="none" w:sz="0" w:space="0" w:color="auto"/>
        <w:right w:val="none" w:sz="0" w:space="0" w:color="auto"/>
      </w:divBdr>
    </w:div>
    <w:div w:id="1902860949">
      <w:bodyDiv w:val="1"/>
      <w:marLeft w:val="0"/>
      <w:marRight w:val="0"/>
      <w:marTop w:val="0"/>
      <w:marBottom w:val="0"/>
      <w:divBdr>
        <w:top w:val="none" w:sz="0" w:space="0" w:color="auto"/>
        <w:left w:val="none" w:sz="0" w:space="0" w:color="auto"/>
        <w:bottom w:val="none" w:sz="0" w:space="0" w:color="auto"/>
        <w:right w:val="none" w:sz="0" w:space="0" w:color="auto"/>
      </w:divBdr>
    </w:div>
    <w:div w:id="1903979951">
      <w:bodyDiv w:val="1"/>
      <w:marLeft w:val="0"/>
      <w:marRight w:val="0"/>
      <w:marTop w:val="0"/>
      <w:marBottom w:val="0"/>
      <w:divBdr>
        <w:top w:val="none" w:sz="0" w:space="0" w:color="auto"/>
        <w:left w:val="none" w:sz="0" w:space="0" w:color="auto"/>
        <w:bottom w:val="none" w:sz="0" w:space="0" w:color="auto"/>
        <w:right w:val="none" w:sz="0" w:space="0" w:color="auto"/>
      </w:divBdr>
    </w:div>
    <w:div w:id="1907639577">
      <w:bodyDiv w:val="1"/>
      <w:marLeft w:val="0"/>
      <w:marRight w:val="0"/>
      <w:marTop w:val="0"/>
      <w:marBottom w:val="0"/>
      <w:divBdr>
        <w:top w:val="none" w:sz="0" w:space="0" w:color="auto"/>
        <w:left w:val="none" w:sz="0" w:space="0" w:color="auto"/>
        <w:bottom w:val="none" w:sz="0" w:space="0" w:color="auto"/>
        <w:right w:val="none" w:sz="0" w:space="0" w:color="auto"/>
      </w:divBdr>
    </w:div>
    <w:div w:id="1908176806">
      <w:bodyDiv w:val="1"/>
      <w:marLeft w:val="0"/>
      <w:marRight w:val="0"/>
      <w:marTop w:val="0"/>
      <w:marBottom w:val="0"/>
      <w:divBdr>
        <w:top w:val="none" w:sz="0" w:space="0" w:color="auto"/>
        <w:left w:val="none" w:sz="0" w:space="0" w:color="auto"/>
        <w:bottom w:val="none" w:sz="0" w:space="0" w:color="auto"/>
        <w:right w:val="none" w:sz="0" w:space="0" w:color="auto"/>
      </w:divBdr>
    </w:div>
    <w:div w:id="1908496620">
      <w:bodyDiv w:val="1"/>
      <w:marLeft w:val="0"/>
      <w:marRight w:val="0"/>
      <w:marTop w:val="0"/>
      <w:marBottom w:val="0"/>
      <w:divBdr>
        <w:top w:val="none" w:sz="0" w:space="0" w:color="auto"/>
        <w:left w:val="none" w:sz="0" w:space="0" w:color="auto"/>
        <w:bottom w:val="none" w:sz="0" w:space="0" w:color="auto"/>
        <w:right w:val="none" w:sz="0" w:space="0" w:color="auto"/>
      </w:divBdr>
    </w:div>
    <w:div w:id="1909265190">
      <w:bodyDiv w:val="1"/>
      <w:marLeft w:val="0"/>
      <w:marRight w:val="0"/>
      <w:marTop w:val="0"/>
      <w:marBottom w:val="0"/>
      <w:divBdr>
        <w:top w:val="none" w:sz="0" w:space="0" w:color="auto"/>
        <w:left w:val="none" w:sz="0" w:space="0" w:color="auto"/>
        <w:bottom w:val="none" w:sz="0" w:space="0" w:color="auto"/>
        <w:right w:val="none" w:sz="0" w:space="0" w:color="auto"/>
      </w:divBdr>
    </w:div>
    <w:div w:id="1910269333">
      <w:bodyDiv w:val="1"/>
      <w:marLeft w:val="0"/>
      <w:marRight w:val="0"/>
      <w:marTop w:val="0"/>
      <w:marBottom w:val="0"/>
      <w:divBdr>
        <w:top w:val="none" w:sz="0" w:space="0" w:color="auto"/>
        <w:left w:val="none" w:sz="0" w:space="0" w:color="auto"/>
        <w:bottom w:val="none" w:sz="0" w:space="0" w:color="auto"/>
        <w:right w:val="none" w:sz="0" w:space="0" w:color="auto"/>
      </w:divBdr>
    </w:div>
    <w:div w:id="1910767866">
      <w:bodyDiv w:val="1"/>
      <w:marLeft w:val="0"/>
      <w:marRight w:val="0"/>
      <w:marTop w:val="0"/>
      <w:marBottom w:val="0"/>
      <w:divBdr>
        <w:top w:val="none" w:sz="0" w:space="0" w:color="auto"/>
        <w:left w:val="none" w:sz="0" w:space="0" w:color="auto"/>
        <w:bottom w:val="none" w:sz="0" w:space="0" w:color="auto"/>
        <w:right w:val="none" w:sz="0" w:space="0" w:color="auto"/>
      </w:divBdr>
    </w:div>
    <w:div w:id="1911964980">
      <w:bodyDiv w:val="1"/>
      <w:marLeft w:val="0"/>
      <w:marRight w:val="0"/>
      <w:marTop w:val="0"/>
      <w:marBottom w:val="0"/>
      <w:divBdr>
        <w:top w:val="none" w:sz="0" w:space="0" w:color="auto"/>
        <w:left w:val="none" w:sz="0" w:space="0" w:color="auto"/>
        <w:bottom w:val="none" w:sz="0" w:space="0" w:color="auto"/>
        <w:right w:val="none" w:sz="0" w:space="0" w:color="auto"/>
      </w:divBdr>
    </w:div>
    <w:div w:id="1912307581">
      <w:bodyDiv w:val="1"/>
      <w:marLeft w:val="0"/>
      <w:marRight w:val="0"/>
      <w:marTop w:val="0"/>
      <w:marBottom w:val="0"/>
      <w:divBdr>
        <w:top w:val="none" w:sz="0" w:space="0" w:color="auto"/>
        <w:left w:val="none" w:sz="0" w:space="0" w:color="auto"/>
        <w:bottom w:val="none" w:sz="0" w:space="0" w:color="auto"/>
        <w:right w:val="none" w:sz="0" w:space="0" w:color="auto"/>
      </w:divBdr>
    </w:div>
    <w:div w:id="1914313613">
      <w:bodyDiv w:val="1"/>
      <w:marLeft w:val="0"/>
      <w:marRight w:val="0"/>
      <w:marTop w:val="0"/>
      <w:marBottom w:val="0"/>
      <w:divBdr>
        <w:top w:val="none" w:sz="0" w:space="0" w:color="auto"/>
        <w:left w:val="none" w:sz="0" w:space="0" w:color="auto"/>
        <w:bottom w:val="none" w:sz="0" w:space="0" w:color="auto"/>
        <w:right w:val="none" w:sz="0" w:space="0" w:color="auto"/>
      </w:divBdr>
    </w:div>
    <w:div w:id="1920406725">
      <w:bodyDiv w:val="1"/>
      <w:marLeft w:val="0"/>
      <w:marRight w:val="0"/>
      <w:marTop w:val="0"/>
      <w:marBottom w:val="0"/>
      <w:divBdr>
        <w:top w:val="none" w:sz="0" w:space="0" w:color="auto"/>
        <w:left w:val="none" w:sz="0" w:space="0" w:color="auto"/>
        <w:bottom w:val="none" w:sz="0" w:space="0" w:color="auto"/>
        <w:right w:val="none" w:sz="0" w:space="0" w:color="auto"/>
      </w:divBdr>
    </w:div>
    <w:div w:id="1920940043">
      <w:bodyDiv w:val="1"/>
      <w:marLeft w:val="0"/>
      <w:marRight w:val="0"/>
      <w:marTop w:val="0"/>
      <w:marBottom w:val="0"/>
      <w:divBdr>
        <w:top w:val="none" w:sz="0" w:space="0" w:color="auto"/>
        <w:left w:val="none" w:sz="0" w:space="0" w:color="auto"/>
        <w:bottom w:val="none" w:sz="0" w:space="0" w:color="auto"/>
        <w:right w:val="none" w:sz="0" w:space="0" w:color="auto"/>
      </w:divBdr>
    </w:div>
    <w:div w:id="1921987555">
      <w:bodyDiv w:val="1"/>
      <w:marLeft w:val="0"/>
      <w:marRight w:val="0"/>
      <w:marTop w:val="0"/>
      <w:marBottom w:val="0"/>
      <w:divBdr>
        <w:top w:val="none" w:sz="0" w:space="0" w:color="auto"/>
        <w:left w:val="none" w:sz="0" w:space="0" w:color="auto"/>
        <w:bottom w:val="none" w:sz="0" w:space="0" w:color="auto"/>
        <w:right w:val="none" w:sz="0" w:space="0" w:color="auto"/>
      </w:divBdr>
    </w:div>
    <w:div w:id="1923836810">
      <w:bodyDiv w:val="1"/>
      <w:marLeft w:val="0"/>
      <w:marRight w:val="0"/>
      <w:marTop w:val="0"/>
      <w:marBottom w:val="0"/>
      <w:divBdr>
        <w:top w:val="none" w:sz="0" w:space="0" w:color="auto"/>
        <w:left w:val="none" w:sz="0" w:space="0" w:color="auto"/>
        <w:bottom w:val="none" w:sz="0" w:space="0" w:color="auto"/>
        <w:right w:val="none" w:sz="0" w:space="0" w:color="auto"/>
      </w:divBdr>
    </w:div>
    <w:div w:id="1924492296">
      <w:bodyDiv w:val="1"/>
      <w:marLeft w:val="0"/>
      <w:marRight w:val="0"/>
      <w:marTop w:val="0"/>
      <w:marBottom w:val="0"/>
      <w:divBdr>
        <w:top w:val="none" w:sz="0" w:space="0" w:color="auto"/>
        <w:left w:val="none" w:sz="0" w:space="0" w:color="auto"/>
        <w:bottom w:val="none" w:sz="0" w:space="0" w:color="auto"/>
        <w:right w:val="none" w:sz="0" w:space="0" w:color="auto"/>
      </w:divBdr>
    </w:div>
    <w:div w:id="1924679880">
      <w:bodyDiv w:val="1"/>
      <w:marLeft w:val="0"/>
      <w:marRight w:val="0"/>
      <w:marTop w:val="0"/>
      <w:marBottom w:val="0"/>
      <w:divBdr>
        <w:top w:val="none" w:sz="0" w:space="0" w:color="auto"/>
        <w:left w:val="none" w:sz="0" w:space="0" w:color="auto"/>
        <w:bottom w:val="none" w:sz="0" w:space="0" w:color="auto"/>
        <w:right w:val="none" w:sz="0" w:space="0" w:color="auto"/>
      </w:divBdr>
    </w:div>
    <w:div w:id="1925067087">
      <w:bodyDiv w:val="1"/>
      <w:marLeft w:val="0"/>
      <w:marRight w:val="0"/>
      <w:marTop w:val="0"/>
      <w:marBottom w:val="0"/>
      <w:divBdr>
        <w:top w:val="none" w:sz="0" w:space="0" w:color="auto"/>
        <w:left w:val="none" w:sz="0" w:space="0" w:color="auto"/>
        <w:bottom w:val="none" w:sz="0" w:space="0" w:color="auto"/>
        <w:right w:val="none" w:sz="0" w:space="0" w:color="auto"/>
      </w:divBdr>
    </w:div>
    <w:div w:id="1925794980">
      <w:bodyDiv w:val="1"/>
      <w:marLeft w:val="0"/>
      <w:marRight w:val="0"/>
      <w:marTop w:val="0"/>
      <w:marBottom w:val="0"/>
      <w:divBdr>
        <w:top w:val="none" w:sz="0" w:space="0" w:color="auto"/>
        <w:left w:val="none" w:sz="0" w:space="0" w:color="auto"/>
        <w:bottom w:val="none" w:sz="0" w:space="0" w:color="auto"/>
        <w:right w:val="none" w:sz="0" w:space="0" w:color="auto"/>
      </w:divBdr>
    </w:div>
    <w:div w:id="1928418683">
      <w:bodyDiv w:val="1"/>
      <w:marLeft w:val="0"/>
      <w:marRight w:val="0"/>
      <w:marTop w:val="0"/>
      <w:marBottom w:val="0"/>
      <w:divBdr>
        <w:top w:val="none" w:sz="0" w:space="0" w:color="auto"/>
        <w:left w:val="none" w:sz="0" w:space="0" w:color="auto"/>
        <w:bottom w:val="none" w:sz="0" w:space="0" w:color="auto"/>
        <w:right w:val="none" w:sz="0" w:space="0" w:color="auto"/>
      </w:divBdr>
    </w:div>
    <w:div w:id="1931153684">
      <w:bodyDiv w:val="1"/>
      <w:marLeft w:val="0"/>
      <w:marRight w:val="0"/>
      <w:marTop w:val="0"/>
      <w:marBottom w:val="0"/>
      <w:divBdr>
        <w:top w:val="none" w:sz="0" w:space="0" w:color="auto"/>
        <w:left w:val="none" w:sz="0" w:space="0" w:color="auto"/>
        <w:bottom w:val="none" w:sz="0" w:space="0" w:color="auto"/>
        <w:right w:val="none" w:sz="0" w:space="0" w:color="auto"/>
      </w:divBdr>
    </w:div>
    <w:div w:id="1931309322">
      <w:bodyDiv w:val="1"/>
      <w:marLeft w:val="0"/>
      <w:marRight w:val="0"/>
      <w:marTop w:val="0"/>
      <w:marBottom w:val="0"/>
      <w:divBdr>
        <w:top w:val="none" w:sz="0" w:space="0" w:color="auto"/>
        <w:left w:val="none" w:sz="0" w:space="0" w:color="auto"/>
        <w:bottom w:val="none" w:sz="0" w:space="0" w:color="auto"/>
        <w:right w:val="none" w:sz="0" w:space="0" w:color="auto"/>
      </w:divBdr>
    </w:div>
    <w:div w:id="1931575292">
      <w:bodyDiv w:val="1"/>
      <w:marLeft w:val="0"/>
      <w:marRight w:val="0"/>
      <w:marTop w:val="0"/>
      <w:marBottom w:val="0"/>
      <w:divBdr>
        <w:top w:val="none" w:sz="0" w:space="0" w:color="auto"/>
        <w:left w:val="none" w:sz="0" w:space="0" w:color="auto"/>
        <w:bottom w:val="none" w:sz="0" w:space="0" w:color="auto"/>
        <w:right w:val="none" w:sz="0" w:space="0" w:color="auto"/>
      </w:divBdr>
    </w:div>
    <w:div w:id="1931770009">
      <w:bodyDiv w:val="1"/>
      <w:marLeft w:val="0"/>
      <w:marRight w:val="0"/>
      <w:marTop w:val="0"/>
      <w:marBottom w:val="0"/>
      <w:divBdr>
        <w:top w:val="none" w:sz="0" w:space="0" w:color="auto"/>
        <w:left w:val="none" w:sz="0" w:space="0" w:color="auto"/>
        <w:bottom w:val="none" w:sz="0" w:space="0" w:color="auto"/>
        <w:right w:val="none" w:sz="0" w:space="0" w:color="auto"/>
      </w:divBdr>
    </w:div>
    <w:div w:id="1934509285">
      <w:bodyDiv w:val="1"/>
      <w:marLeft w:val="0"/>
      <w:marRight w:val="0"/>
      <w:marTop w:val="0"/>
      <w:marBottom w:val="0"/>
      <w:divBdr>
        <w:top w:val="none" w:sz="0" w:space="0" w:color="auto"/>
        <w:left w:val="none" w:sz="0" w:space="0" w:color="auto"/>
        <w:bottom w:val="none" w:sz="0" w:space="0" w:color="auto"/>
        <w:right w:val="none" w:sz="0" w:space="0" w:color="auto"/>
      </w:divBdr>
    </w:div>
    <w:div w:id="1935162849">
      <w:bodyDiv w:val="1"/>
      <w:marLeft w:val="0"/>
      <w:marRight w:val="0"/>
      <w:marTop w:val="0"/>
      <w:marBottom w:val="0"/>
      <w:divBdr>
        <w:top w:val="none" w:sz="0" w:space="0" w:color="auto"/>
        <w:left w:val="none" w:sz="0" w:space="0" w:color="auto"/>
        <w:bottom w:val="none" w:sz="0" w:space="0" w:color="auto"/>
        <w:right w:val="none" w:sz="0" w:space="0" w:color="auto"/>
      </w:divBdr>
    </w:div>
    <w:div w:id="1936136684">
      <w:bodyDiv w:val="1"/>
      <w:marLeft w:val="0"/>
      <w:marRight w:val="0"/>
      <w:marTop w:val="0"/>
      <w:marBottom w:val="0"/>
      <w:divBdr>
        <w:top w:val="none" w:sz="0" w:space="0" w:color="auto"/>
        <w:left w:val="none" w:sz="0" w:space="0" w:color="auto"/>
        <w:bottom w:val="none" w:sz="0" w:space="0" w:color="auto"/>
        <w:right w:val="none" w:sz="0" w:space="0" w:color="auto"/>
      </w:divBdr>
    </w:div>
    <w:div w:id="1937247381">
      <w:bodyDiv w:val="1"/>
      <w:marLeft w:val="0"/>
      <w:marRight w:val="0"/>
      <w:marTop w:val="0"/>
      <w:marBottom w:val="0"/>
      <w:divBdr>
        <w:top w:val="none" w:sz="0" w:space="0" w:color="auto"/>
        <w:left w:val="none" w:sz="0" w:space="0" w:color="auto"/>
        <w:bottom w:val="none" w:sz="0" w:space="0" w:color="auto"/>
        <w:right w:val="none" w:sz="0" w:space="0" w:color="auto"/>
      </w:divBdr>
    </w:div>
    <w:div w:id="1939174470">
      <w:bodyDiv w:val="1"/>
      <w:marLeft w:val="0"/>
      <w:marRight w:val="0"/>
      <w:marTop w:val="0"/>
      <w:marBottom w:val="0"/>
      <w:divBdr>
        <w:top w:val="none" w:sz="0" w:space="0" w:color="auto"/>
        <w:left w:val="none" w:sz="0" w:space="0" w:color="auto"/>
        <w:bottom w:val="none" w:sz="0" w:space="0" w:color="auto"/>
        <w:right w:val="none" w:sz="0" w:space="0" w:color="auto"/>
      </w:divBdr>
    </w:div>
    <w:div w:id="1941647284">
      <w:bodyDiv w:val="1"/>
      <w:marLeft w:val="0"/>
      <w:marRight w:val="0"/>
      <w:marTop w:val="0"/>
      <w:marBottom w:val="0"/>
      <w:divBdr>
        <w:top w:val="none" w:sz="0" w:space="0" w:color="auto"/>
        <w:left w:val="none" w:sz="0" w:space="0" w:color="auto"/>
        <w:bottom w:val="none" w:sz="0" w:space="0" w:color="auto"/>
        <w:right w:val="none" w:sz="0" w:space="0" w:color="auto"/>
      </w:divBdr>
    </w:div>
    <w:div w:id="1942377739">
      <w:bodyDiv w:val="1"/>
      <w:marLeft w:val="0"/>
      <w:marRight w:val="0"/>
      <w:marTop w:val="0"/>
      <w:marBottom w:val="0"/>
      <w:divBdr>
        <w:top w:val="none" w:sz="0" w:space="0" w:color="auto"/>
        <w:left w:val="none" w:sz="0" w:space="0" w:color="auto"/>
        <w:bottom w:val="none" w:sz="0" w:space="0" w:color="auto"/>
        <w:right w:val="none" w:sz="0" w:space="0" w:color="auto"/>
      </w:divBdr>
    </w:div>
    <w:div w:id="1943146342">
      <w:bodyDiv w:val="1"/>
      <w:marLeft w:val="0"/>
      <w:marRight w:val="0"/>
      <w:marTop w:val="0"/>
      <w:marBottom w:val="0"/>
      <w:divBdr>
        <w:top w:val="none" w:sz="0" w:space="0" w:color="auto"/>
        <w:left w:val="none" w:sz="0" w:space="0" w:color="auto"/>
        <w:bottom w:val="none" w:sz="0" w:space="0" w:color="auto"/>
        <w:right w:val="none" w:sz="0" w:space="0" w:color="auto"/>
      </w:divBdr>
    </w:div>
    <w:div w:id="1944268045">
      <w:bodyDiv w:val="1"/>
      <w:marLeft w:val="0"/>
      <w:marRight w:val="0"/>
      <w:marTop w:val="0"/>
      <w:marBottom w:val="0"/>
      <w:divBdr>
        <w:top w:val="none" w:sz="0" w:space="0" w:color="auto"/>
        <w:left w:val="none" w:sz="0" w:space="0" w:color="auto"/>
        <w:bottom w:val="none" w:sz="0" w:space="0" w:color="auto"/>
        <w:right w:val="none" w:sz="0" w:space="0" w:color="auto"/>
      </w:divBdr>
    </w:div>
    <w:div w:id="1944994696">
      <w:bodyDiv w:val="1"/>
      <w:marLeft w:val="0"/>
      <w:marRight w:val="0"/>
      <w:marTop w:val="0"/>
      <w:marBottom w:val="0"/>
      <w:divBdr>
        <w:top w:val="none" w:sz="0" w:space="0" w:color="auto"/>
        <w:left w:val="none" w:sz="0" w:space="0" w:color="auto"/>
        <w:bottom w:val="none" w:sz="0" w:space="0" w:color="auto"/>
        <w:right w:val="none" w:sz="0" w:space="0" w:color="auto"/>
      </w:divBdr>
    </w:div>
    <w:div w:id="1945072069">
      <w:bodyDiv w:val="1"/>
      <w:marLeft w:val="0"/>
      <w:marRight w:val="0"/>
      <w:marTop w:val="0"/>
      <w:marBottom w:val="0"/>
      <w:divBdr>
        <w:top w:val="none" w:sz="0" w:space="0" w:color="auto"/>
        <w:left w:val="none" w:sz="0" w:space="0" w:color="auto"/>
        <w:bottom w:val="none" w:sz="0" w:space="0" w:color="auto"/>
        <w:right w:val="none" w:sz="0" w:space="0" w:color="auto"/>
      </w:divBdr>
    </w:div>
    <w:div w:id="1945259596">
      <w:bodyDiv w:val="1"/>
      <w:marLeft w:val="0"/>
      <w:marRight w:val="0"/>
      <w:marTop w:val="0"/>
      <w:marBottom w:val="0"/>
      <w:divBdr>
        <w:top w:val="none" w:sz="0" w:space="0" w:color="auto"/>
        <w:left w:val="none" w:sz="0" w:space="0" w:color="auto"/>
        <w:bottom w:val="none" w:sz="0" w:space="0" w:color="auto"/>
        <w:right w:val="none" w:sz="0" w:space="0" w:color="auto"/>
      </w:divBdr>
    </w:div>
    <w:div w:id="1945266497">
      <w:bodyDiv w:val="1"/>
      <w:marLeft w:val="0"/>
      <w:marRight w:val="0"/>
      <w:marTop w:val="0"/>
      <w:marBottom w:val="0"/>
      <w:divBdr>
        <w:top w:val="none" w:sz="0" w:space="0" w:color="auto"/>
        <w:left w:val="none" w:sz="0" w:space="0" w:color="auto"/>
        <w:bottom w:val="none" w:sz="0" w:space="0" w:color="auto"/>
        <w:right w:val="none" w:sz="0" w:space="0" w:color="auto"/>
      </w:divBdr>
    </w:div>
    <w:div w:id="1947614950">
      <w:bodyDiv w:val="1"/>
      <w:marLeft w:val="0"/>
      <w:marRight w:val="0"/>
      <w:marTop w:val="0"/>
      <w:marBottom w:val="0"/>
      <w:divBdr>
        <w:top w:val="none" w:sz="0" w:space="0" w:color="auto"/>
        <w:left w:val="none" w:sz="0" w:space="0" w:color="auto"/>
        <w:bottom w:val="none" w:sz="0" w:space="0" w:color="auto"/>
        <w:right w:val="none" w:sz="0" w:space="0" w:color="auto"/>
      </w:divBdr>
    </w:div>
    <w:div w:id="1947997537">
      <w:bodyDiv w:val="1"/>
      <w:marLeft w:val="0"/>
      <w:marRight w:val="0"/>
      <w:marTop w:val="0"/>
      <w:marBottom w:val="0"/>
      <w:divBdr>
        <w:top w:val="none" w:sz="0" w:space="0" w:color="auto"/>
        <w:left w:val="none" w:sz="0" w:space="0" w:color="auto"/>
        <w:bottom w:val="none" w:sz="0" w:space="0" w:color="auto"/>
        <w:right w:val="none" w:sz="0" w:space="0" w:color="auto"/>
      </w:divBdr>
    </w:div>
    <w:div w:id="1951163115">
      <w:bodyDiv w:val="1"/>
      <w:marLeft w:val="0"/>
      <w:marRight w:val="0"/>
      <w:marTop w:val="0"/>
      <w:marBottom w:val="0"/>
      <w:divBdr>
        <w:top w:val="none" w:sz="0" w:space="0" w:color="auto"/>
        <w:left w:val="none" w:sz="0" w:space="0" w:color="auto"/>
        <w:bottom w:val="none" w:sz="0" w:space="0" w:color="auto"/>
        <w:right w:val="none" w:sz="0" w:space="0" w:color="auto"/>
      </w:divBdr>
    </w:div>
    <w:div w:id="1951355580">
      <w:bodyDiv w:val="1"/>
      <w:marLeft w:val="0"/>
      <w:marRight w:val="0"/>
      <w:marTop w:val="0"/>
      <w:marBottom w:val="0"/>
      <w:divBdr>
        <w:top w:val="none" w:sz="0" w:space="0" w:color="auto"/>
        <w:left w:val="none" w:sz="0" w:space="0" w:color="auto"/>
        <w:bottom w:val="none" w:sz="0" w:space="0" w:color="auto"/>
        <w:right w:val="none" w:sz="0" w:space="0" w:color="auto"/>
      </w:divBdr>
    </w:div>
    <w:div w:id="1951859942">
      <w:bodyDiv w:val="1"/>
      <w:marLeft w:val="0"/>
      <w:marRight w:val="0"/>
      <w:marTop w:val="0"/>
      <w:marBottom w:val="0"/>
      <w:divBdr>
        <w:top w:val="none" w:sz="0" w:space="0" w:color="auto"/>
        <w:left w:val="none" w:sz="0" w:space="0" w:color="auto"/>
        <w:bottom w:val="none" w:sz="0" w:space="0" w:color="auto"/>
        <w:right w:val="none" w:sz="0" w:space="0" w:color="auto"/>
      </w:divBdr>
    </w:div>
    <w:div w:id="1951888580">
      <w:bodyDiv w:val="1"/>
      <w:marLeft w:val="0"/>
      <w:marRight w:val="0"/>
      <w:marTop w:val="0"/>
      <w:marBottom w:val="0"/>
      <w:divBdr>
        <w:top w:val="none" w:sz="0" w:space="0" w:color="auto"/>
        <w:left w:val="none" w:sz="0" w:space="0" w:color="auto"/>
        <w:bottom w:val="none" w:sz="0" w:space="0" w:color="auto"/>
        <w:right w:val="none" w:sz="0" w:space="0" w:color="auto"/>
      </w:divBdr>
    </w:div>
    <w:div w:id="1953245227">
      <w:bodyDiv w:val="1"/>
      <w:marLeft w:val="0"/>
      <w:marRight w:val="0"/>
      <w:marTop w:val="0"/>
      <w:marBottom w:val="0"/>
      <w:divBdr>
        <w:top w:val="none" w:sz="0" w:space="0" w:color="auto"/>
        <w:left w:val="none" w:sz="0" w:space="0" w:color="auto"/>
        <w:bottom w:val="none" w:sz="0" w:space="0" w:color="auto"/>
        <w:right w:val="none" w:sz="0" w:space="0" w:color="auto"/>
      </w:divBdr>
    </w:div>
    <w:div w:id="1953780031">
      <w:bodyDiv w:val="1"/>
      <w:marLeft w:val="0"/>
      <w:marRight w:val="0"/>
      <w:marTop w:val="0"/>
      <w:marBottom w:val="0"/>
      <w:divBdr>
        <w:top w:val="none" w:sz="0" w:space="0" w:color="auto"/>
        <w:left w:val="none" w:sz="0" w:space="0" w:color="auto"/>
        <w:bottom w:val="none" w:sz="0" w:space="0" w:color="auto"/>
        <w:right w:val="none" w:sz="0" w:space="0" w:color="auto"/>
      </w:divBdr>
    </w:div>
    <w:div w:id="1955288445">
      <w:bodyDiv w:val="1"/>
      <w:marLeft w:val="0"/>
      <w:marRight w:val="0"/>
      <w:marTop w:val="0"/>
      <w:marBottom w:val="0"/>
      <w:divBdr>
        <w:top w:val="none" w:sz="0" w:space="0" w:color="auto"/>
        <w:left w:val="none" w:sz="0" w:space="0" w:color="auto"/>
        <w:bottom w:val="none" w:sz="0" w:space="0" w:color="auto"/>
        <w:right w:val="none" w:sz="0" w:space="0" w:color="auto"/>
      </w:divBdr>
    </w:div>
    <w:div w:id="1956403475">
      <w:bodyDiv w:val="1"/>
      <w:marLeft w:val="0"/>
      <w:marRight w:val="0"/>
      <w:marTop w:val="0"/>
      <w:marBottom w:val="0"/>
      <w:divBdr>
        <w:top w:val="none" w:sz="0" w:space="0" w:color="auto"/>
        <w:left w:val="none" w:sz="0" w:space="0" w:color="auto"/>
        <w:bottom w:val="none" w:sz="0" w:space="0" w:color="auto"/>
        <w:right w:val="none" w:sz="0" w:space="0" w:color="auto"/>
      </w:divBdr>
    </w:div>
    <w:div w:id="1957056286">
      <w:bodyDiv w:val="1"/>
      <w:marLeft w:val="0"/>
      <w:marRight w:val="0"/>
      <w:marTop w:val="0"/>
      <w:marBottom w:val="0"/>
      <w:divBdr>
        <w:top w:val="none" w:sz="0" w:space="0" w:color="auto"/>
        <w:left w:val="none" w:sz="0" w:space="0" w:color="auto"/>
        <w:bottom w:val="none" w:sz="0" w:space="0" w:color="auto"/>
        <w:right w:val="none" w:sz="0" w:space="0" w:color="auto"/>
      </w:divBdr>
    </w:div>
    <w:div w:id="1958098220">
      <w:bodyDiv w:val="1"/>
      <w:marLeft w:val="0"/>
      <w:marRight w:val="0"/>
      <w:marTop w:val="0"/>
      <w:marBottom w:val="0"/>
      <w:divBdr>
        <w:top w:val="none" w:sz="0" w:space="0" w:color="auto"/>
        <w:left w:val="none" w:sz="0" w:space="0" w:color="auto"/>
        <w:bottom w:val="none" w:sz="0" w:space="0" w:color="auto"/>
        <w:right w:val="none" w:sz="0" w:space="0" w:color="auto"/>
      </w:divBdr>
    </w:div>
    <w:div w:id="1958177956">
      <w:bodyDiv w:val="1"/>
      <w:marLeft w:val="0"/>
      <w:marRight w:val="0"/>
      <w:marTop w:val="0"/>
      <w:marBottom w:val="0"/>
      <w:divBdr>
        <w:top w:val="none" w:sz="0" w:space="0" w:color="auto"/>
        <w:left w:val="none" w:sz="0" w:space="0" w:color="auto"/>
        <w:bottom w:val="none" w:sz="0" w:space="0" w:color="auto"/>
        <w:right w:val="none" w:sz="0" w:space="0" w:color="auto"/>
      </w:divBdr>
    </w:div>
    <w:div w:id="1958675652">
      <w:bodyDiv w:val="1"/>
      <w:marLeft w:val="0"/>
      <w:marRight w:val="0"/>
      <w:marTop w:val="0"/>
      <w:marBottom w:val="0"/>
      <w:divBdr>
        <w:top w:val="none" w:sz="0" w:space="0" w:color="auto"/>
        <w:left w:val="none" w:sz="0" w:space="0" w:color="auto"/>
        <w:bottom w:val="none" w:sz="0" w:space="0" w:color="auto"/>
        <w:right w:val="none" w:sz="0" w:space="0" w:color="auto"/>
      </w:divBdr>
    </w:div>
    <w:div w:id="1958871810">
      <w:bodyDiv w:val="1"/>
      <w:marLeft w:val="0"/>
      <w:marRight w:val="0"/>
      <w:marTop w:val="0"/>
      <w:marBottom w:val="0"/>
      <w:divBdr>
        <w:top w:val="none" w:sz="0" w:space="0" w:color="auto"/>
        <w:left w:val="none" w:sz="0" w:space="0" w:color="auto"/>
        <w:bottom w:val="none" w:sz="0" w:space="0" w:color="auto"/>
        <w:right w:val="none" w:sz="0" w:space="0" w:color="auto"/>
      </w:divBdr>
    </w:div>
    <w:div w:id="1959529397">
      <w:bodyDiv w:val="1"/>
      <w:marLeft w:val="0"/>
      <w:marRight w:val="0"/>
      <w:marTop w:val="0"/>
      <w:marBottom w:val="0"/>
      <w:divBdr>
        <w:top w:val="none" w:sz="0" w:space="0" w:color="auto"/>
        <w:left w:val="none" w:sz="0" w:space="0" w:color="auto"/>
        <w:bottom w:val="none" w:sz="0" w:space="0" w:color="auto"/>
        <w:right w:val="none" w:sz="0" w:space="0" w:color="auto"/>
      </w:divBdr>
    </w:div>
    <w:div w:id="1963879412">
      <w:bodyDiv w:val="1"/>
      <w:marLeft w:val="0"/>
      <w:marRight w:val="0"/>
      <w:marTop w:val="0"/>
      <w:marBottom w:val="0"/>
      <w:divBdr>
        <w:top w:val="none" w:sz="0" w:space="0" w:color="auto"/>
        <w:left w:val="none" w:sz="0" w:space="0" w:color="auto"/>
        <w:bottom w:val="none" w:sz="0" w:space="0" w:color="auto"/>
        <w:right w:val="none" w:sz="0" w:space="0" w:color="auto"/>
      </w:divBdr>
    </w:div>
    <w:div w:id="1964922046">
      <w:bodyDiv w:val="1"/>
      <w:marLeft w:val="0"/>
      <w:marRight w:val="0"/>
      <w:marTop w:val="0"/>
      <w:marBottom w:val="0"/>
      <w:divBdr>
        <w:top w:val="none" w:sz="0" w:space="0" w:color="auto"/>
        <w:left w:val="none" w:sz="0" w:space="0" w:color="auto"/>
        <w:bottom w:val="none" w:sz="0" w:space="0" w:color="auto"/>
        <w:right w:val="none" w:sz="0" w:space="0" w:color="auto"/>
      </w:divBdr>
    </w:div>
    <w:div w:id="1964992659">
      <w:bodyDiv w:val="1"/>
      <w:marLeft w:val="0"/>
      <w:marRight w:val="0"/>
      <w:marTop w:val="0"/>
      <w:marBottom w:val="0"/>
      <w:divBdr>
        <w:top w:val="none" w:sz="0" w:space="0" w:color="auto"/>
        <w:left w:val="none" w:sz="0" w:space="0" w:color="auto"/>
        <w:bottom w:val="none" w:sz="0" w:space="0" w:color="auto"/>
        <w:right w:val="none" w:sz="0" w:space="0" w:color="auto"/>
      </w:divBdr>
    </w:div>
    <w:div w:id="1965959842">
      <w:bodyDiv w:val="1"/>
      <w:marLeft w:val="0"/>
      <w:marRight w:val="0"/>
      <w:marTop w:val="0"/>
      <w:marBottom w:val="0"/>
      <w:divBdr>
        <w:top w:val="none" w:sz="0" w:space="0" w:color="auto"/>
        <w:left w:val="none" w:sz="0" w:space="0" w:color="auto"/>
        <w:bottom w:val="none" w:sz="0" w:space="0" w:color="auto"/>
        <w:right w:val="none" w:sz="0" w:space="0" w:color="auto"/>
      </w:divBdr>
    </w:div>
    <w:div w:id="1967856077">
      <w:bodyDiv w:val="1"/>
      <w:marLeft w:val="0"/>
      <w:marRight w:val="0"/>
      <w:marTop w:val="0"/>
      <w:marBottom w:val="0"/>
      <w:divBdr>
        <w:top w:val="none" w:sz="0" w:space="0" w:color="auto"/>
        <w:left w:val="none" w:sz="0" w:space="0" w:color="auto"/>
        <w:bottom w:val="none" w:sz="0" w:space="0" w:color="auto"/>
        <w:right w:val="none" w:sz="0" w:space="0" w:color="auto"/>
      </w:divBdr>
    </w:div>
    <w:div w:id="1968196322">
      <w:bodyDiv w:val="1"/>
      <w:marLeft w:val="0"/>
      <w:marRight w:val="0"/>
      <w:marTop w:val="0"/>
      <w:marBottom w:val="0"/>
      <w:divBdr>
        <w:top w:val="none" w:sz="0" w:space="0" w:color="auto"/>
        <w:left w:val="none" w:sz="0" w:space="0" w:color="auto"/>
        <w:bottom w:val="none" w:sz="0" w:space="0" w:color="auto"/>
        <w:right w:val="none" w:sz="0" w:space="0" w:color="auto"/>
      </w:divBdr>
    </w:div>
    <w:div w:id="1968663568">
      <w:bodyDiv w:val="1"/>
      <w:marLeft w:val="0"/>
      <w:marRight w:val="0"/>
      <w:marTop w:val="0"/>
      <w:marBottom w:val="0"/>
      <w:divBdr>
        <w:top w:val="none" w:sz="0" w:space="0" w:color="auto"/>
        <w:left w:val="none" w:sz="0" w:space="0" w:color="auto"/>
        <w:bottom w:val="none" w:sz="0" w:space="0" w:color="auto"/>
        <w:right w:val="none" w:sz="0" w:space="0" w:color="auto"/>
      </w:divBdr>
    </w:div>
    <w:div w:id="1969239593">
      <w:bodyDiv w:val="1"/>
      <w:marLeft w:val="0"/>
      <w:marRight w:val="0"/>
      <w:marTop w:val="0"/>
      <w:marBottom w:val="0"/>
      <w:divBdr>
        <w:top w:val="none" w:sz="0" w:space="0" w:color="auto"/>
        <w:left w:val="none" w:sz="0" w:space="0" w:color="auto"/>
        <w:bottom w:val="none" w:sz="0" w:space="0" w:color="auto"/>
        <w:right w:val="none" w:sz="0" w:space="0" w:color="auto"/>
      </w:divBdr>
    </w:div>
    <w:div w:id="1969243813">
      <w:bodyDiv w:val="1"/>
      <w:marLeft w:val="0"/>
      <w:marRight w:val="0"/>
      <w:marTop w:val="0"/>
      <w:marBottom w:val="0"/>
      <w:divBdr>
        <w:top w:val="none" w:sz="0" w:space="0" w:color="auto"/>
        <w:left w:val="none" w:sz="0" w:space="0" w:color="auto"/>
        <w:bottom w:val="none" w:sz="0" w:space="0" w:color="auto"/>
        <w:right w:val="none" w:sz="0" w:space="0" w:color="auto"/>
      </w:divBdr>
    </w:div>
    <w:div w:id="1969585712">
      <w:bodyDiv w:val="1"/>
      <w:marLeft w:val="0"/>
      <w:marRight w:val="0"/>
      <w:marTop w:val="0"/>
      <w:marBottom w:val="0"/>
      <w:divBdr>
        <w:top w:val="none" w:sz="0" w:space="0" w:color="auto"/>
        <w:left w:val="none" w:sz="0" w:space="0" w:color="auto"/>
        <w:bottom w:val="none" w:sz="0" w:space="0" w:color="auto"/>
        <w:right w:val="none" w:sz="0" w:space="0" w:color="auto"/>
      </w:divBdr>
    </w:div>
    <w:div w:id="1970624226">
      <w:bodyDiv w:val="1"/>
      <w:marLeft w:val="0"/>
      <w:marRight w:val="0"/>
      <w:marTop w:val="0"/>
      <w:marBottom w:val="0"/>
      <w:divBdr>
        <w:top w:val="none" w:sz="0" w:space="0" w:color="auto"/>
        <w:left w:val="none" w:sz="0" w:space="0" w:color="auto"/>
        <w:bottom w:val="none" w:sz="0" w:space="0" w:color="auto"/>
        <w:right w:val="none" w:sz="0" w:space="0" w:color="auto"/>
      </w:divBdr>
    </w:div>
    <w:div w:id="1971275680">
      <w:bodyDiv w:val="1"/>
      <w:marLeft w:val="0"/>
      <w:marRight w:val="0"/>
      <w:marTop w:val="0"/>
      <w:marBottom w:val="0"/>
      <w:divBdr>
        <w:top w:val="none" w:sz="0" w:space="0" w:color="auto"/>
        <w:left w:val="none" w:sz="0" w:space="0" w:color="auto"/>
        <w:bottom w:val="none" w:sz="0" w:space="0" w:color="auto"/>
        <w:right w:val="none" w:sz="0" w:space="0" w:color="auto"/>
      </w:divBdr>
    </w:div>
    <w:div w:id="1971276029">
      <w:bodyDiv w:val="1"/>
      <w:marLeft w:val="0"/>
      <w:marRight w:val="0"/>
      <w:marTop w:val="0"/>
      <w:marBottom w:val="0"/>
      <w:divBdr>
        <w:top w:val="none" w:sz="0" w:space="0" w:color="auto"/>
        <w:left w:val="none" w:sz="0" w:space="0" w:color="auto"/>
        <w:bottom w:val="none" w:sz="0" w:space="0" w:color="auto"/>
        <w:right w:val="none" w:sz="0" w:space="0" w:color="auto"/>
      </w:divBdr>
    </w:div>
    <w:div w:id="1971519721">
      <w:bodyDiv w:val="1"/>
      <w:marLeft w:val="0"/>
      <w:marRight w:val="0"/>
      <w:marTop w:val="0"/>
      <w:marBottom w:val="0"/>
      <w:divBdr>
        <w:top w:val="none" w:sz="0" w:space="0" w:color="auto"/>
        <w:left w:val="none" w:sz="0" w:space="0" w:color="auto"/>
        <w:bottom w:val="none" w:sz="0" w:space="0" w:color="auto"/>
        <w:right w:val="none" w:sz="0" w:space="0" w:color="auto"/>
      </w:divBdr>
    </w:div>
    <w:div w:id="1971933654">
      <w:bodyDiv w:val="1"/>
      <w:marLeft w:val="0"/>
      <w:marRight w:val="0"/>
      <w:marTop w:val="0"/>
      <w:marBottom w:val="0"/>
      <w:divBdr>
        <w:top w:val="none" w:sz="0" w:space="0" w:color="auto"/>
        <w:left w:val="none" w:sz="0" w:space="0" w:color="auto"/>
        <w:bottom w:val="none" w:sz="0" w:space="0" w:color="auto"/>
        <w:right w:val="none" w:sz="0" w:space="0" w:color="auto"/>
      </w:divBdr>
    </w:div>
    <w:div w:id="1972251783">
      <w:bodyDiv w:val="1"/>
      <w:marLeft w:val="0"/>
      <w:marRight w:val="0"/>
      <w:marTop w:val="0"/>
      <w:marBottom w:val="0"/>
      <w:divBdr>
        <w:top w:val="none" w:sz="0" w:space="0" w:color="auto"/>
        <w:left w:val="none" w:sz="0" w:space="0" w:color="auto"/>
        <w:bottom w:val="none" w:sz="0" w:space="0" w:color="auto"/>
        <w:right w:val="none" w:sz="0" w:space="0" w:color="auto"/>
      </w:divBdr>
    </w:div>
    <w:div w:id="1972709724">
      <w:bodyDiv w:val="1"/>
      <w:marLeft w:val="0"/>
      <w:marRight w:val="0"/>
      <w:marTop w:val="0"/>
      <w:marBottom w:val="0"/>
      <w:divBdr>
        <w:top w:val="none" w:sz="0" w:space="0" w:color="auto"/>
        <w:left w:val="none" w:sz="0" w:space="0" w:color="auto"/>
        <w:bottom w:val="none" w:sz="0" w:space="0" w:color="auto"/>
        <w:right w:val="none" w:sz="0" w:space="0" w:color="auto"/>
      </w:divBdr>
    </w:div>
    <w:div w:id="1972978566">
      <w:bodyDiv w:val="1"/>
      <w:marLeft w:val="0"/>
      <w:marRight w:val="0"/>
      <w:marTop w:val="0"/>
      <w:marBottom w:val="0"/>
      <w:divBdr>
        <w:top w:val="none" w:sz="0" w:space="0" w:color="auto"/>
        <w:left w:val="none" w:sz="0" w:space="0" w:color="auto"/>
        <w:bottom w:val="none" w:sz="0" w:space="0" w:color="auto"/>
        <w:right w:val="none" w:sz="0" w:space="0" w:color="auto"/>
      </w:divBdr>
    </w:div>
    <w:div w:id="1976257160">
      <w:bodyDiv w:val="1"/>
      <w:marLeft w:val="0"/>
      <w:marRight w:val="0"/>
      <w:marTop w:val="0"/>
      <w:marBottom w:val="0"/>
      <w:divBdr>
        <w:top w:val="none" w:sz="0" w:space="0" w:color="auto"/>
        <w:left w:val="none" w:sz="0" w:space="0" w:color="auto"/>
        <w:bottom w:val="none" w:sz="0" w:space="0" w:color="auto"/>
        <w:right w:val="none" w:sz="0" w:space="0" w:color="auto"/>
      </w:divBdr>
    </w:div>
    <w:div w:id="1977641947">
      <w:bodyDiv w:val="1"/>
      <w:marLeft w:val="0"/>
      <w:marRight w:val="0"/>
      <w:marTop w:val="0"/>
      <w:marBottom w:val="0"/>
      <w:divBdr>
        <w:top w:val="none" w:sz="0" w:space="0" w:color="auto"/>
        <w:left w:val="none" w:sz="0" w:space="0" w:color="auto"/>
        <w:bottom w:val="none" w:sz="0" w:space="0" w:color="auto"/>
        <w:right w:val="none" w:sz="0" w:space="0" w:color="auto"/>
      </w:divBdr>
    </w:div>
    <w:div w:id="1977954890">
      <w:bodyDiv w:val="1"/>
      <w:marLeft w:val="0"/>
      <w:marRight w:val="0"/>
      <w:marTop w:val="0"/>
      <w:marBottom w:val="0"/>
      <w:divBdr>
        <w:top w:val="none" w:sz="0" w:space="0" w:color="auto"/>
        <w:left w:val="none" w:sz="0" w:space="0" w:color="auto"/>
        <w:bottom w:val="none" w:sz="0" w:space="0" w:color="auto"/>
        <w:right w:val="none" w:sz="0" w:space="0" w:color="auto"/>
      </w:divBdr>
    </w:div>
    <w:div w:id="1978871272">
      <w:bodyDiv w:val="1"/>
      <w:marLeft w:val="0"/>
      <w:marRight w:val="0"/>
      <w:marTop w:val="0"/>
      <w:marBottom w:val="0"/>
      <w:divBdr>
        <w:top w:val="none" w:sz="0" w:space="0" w:color="auto"/>
        <w:left w:val="none" w:sz="0" w:space="0" w:color="auto"/>
        <w:bottom w:val="none" w:sz="0" w:space="0" w:color="auto"/>
        <w:right w:val="none" w:sz="0" w:space="0" w:color="auto"/>
      </w:divBdr>
    </w:div>
    <w:div w:id="1981684830">
      <w:bodyDiv w:val="1"/>
      <w:marLeft w:val="0"/>
      <w:marRight w:val="0"/>
      <w:marTop w:val="0"/>
      <w:marBottom w:val="0"/>
      <w:divBdr>
        <w:top w:val="none" w:sz="0" w:space="0" w:color="auto"/>
        <w:left w:val="none" w:sz="0" w:space="0" w:color="auto"/>
        <w:bottom w:val="none" w:sz="0" w:space="0" w:color="auto"/>
        <w:right w:val="none" w:sz="0" w:space="0" w:color="auto"/>
      </w:divBdr>
    </w:div>
    <w:div w:id="1984576378">
      <w:bodyDiv w:val="1"/>
      <w:marLeft w:val="0"/>
      <w:marRight w:val="0"/>
      <w:marTop w:val="0"/>
      <w:marBottom w:val="0"/>
      <w:divBdr>
        <w:top w:val="none" w:sz="0" w:space="0" w:color="auto"/>
        <w:left w:val="none" w:sz="0" w:space="0" w:color="auto"/>
        <w:bottom w:val="none" w:sz="0" w:space="0" w:color="auto"/>
        <w:right w:val="none" w:sz="0" w:space="0" w:color="auto"/>
      </w:divBdr>
    </w:div>
    <w:div w:id="1986276901">
      <w:bodyDiv w:val="1"/>
      <w:marLeft w:val="0"/>
      <w:marRight w:val="0"/>
      <w:marTop w:val="0"/>
      <w:marBottom w:val="0"/>
      <w:divBdr>
        <w:top w:val="none" w:sz="0" w:space="0" w:color="auto"/>
        <w:left w:val="none" w:sz="0" w:space="0" w:color="auto"/>
        <w:bottom w:val="none" w:sz="0" w:space="0" w:color="auto"/>
        <w:right w:val="none" w:sz="0" w:space="0" w:color="auto"/>
      </w:divBdr>
    </w:div>
    <w:div w:id="1986931267">
      <w:bodyDiv w:val="1"/>
      <w:marLeft w:val="0"/>
      <w:marRight w:val="0"/>
      <w:marTop w:val="0"/>
      <w:marBottom w:val="0"/>
      <w:divBdr>
        <w:top w:val="none" w:sz="0" w:space="0" w:color="auto"/>
        <w:left w:val="none" w:sz="0" w:space="0" w:color="auto"/>
        <w:bottom w:val="none" w:sz="0" w:space="0" w:color="auto"/>
        <w:right w:val="none" w:sz="0" w:space="0" w:color="auto"/>
      </w:divBdr>
    </w:div>
    <w:div w:id="1988631805">
      <w:bodyDiv w:val="1"/>
      <w:marLeft w:val="0"/>
      <w:marRight w:val="0"/>
      <w:marTop w:val="0"/>
      <w:marBottom w:val="0"/>
      <w:divBdr>
        <w:top w:val="none" w:sz="0" w:space="0" w:color="auto"/>
        <w:left w:val="none" w:sz="0" w:space="0" w:color="auto"/>
        <w:bottom w:val="none" w:sz="0" w:space="0" w:color="auto"/>
        <w:right w:val="none" w:sz="0" w:space="0" w:color="auto"/>
      </w:divBdr>
    </w:div>
    <w:div w:id="1989701868">
      <w:bodyDiv w:val="1"/>
      <w:marLeft w:val="0"/>
      <w:marRight w:val="0"/>
      <w:marTop w:val="0"/>
      <w:marBottom w:val="0"/>
      <w:divBdr>
        <w:top w:val="none" w:sz="0" w:space="0" w:color="auto"/>
        <w:left w:val="none" w:sz="0" w:space="0" w:color="auto"/>
        <w:bottom w:val="none" w:sz="0" w:space="0" w:color="auto"/>
        <w:right w:val="none" w:sz="0" w:space="0" w:color="auto"/>
      </w:divBdr>
    </w:div>
    <w:div w:id="1990864721">
      <w:bodyDiv w:val="1"/>
      <w:marLeft w:val="0"/>
      <w:marRight w:val="0"/>
      <w:marTop w:val="0"/>
      <w:marBottom w:val="0"/>
      <w:divBdr>
        <w:top w:val="none" w:sz="0" w:space="0" w:color="auto"/>
        <w:left w:val="none" w:sz="0" w:space="0" w:color="auto"/>
        <w:bottom w:val="none" w:sz="0" w:space="0" w:color="auto"/>
        <w:right w:val="none" w:sz="0" w:space="0" w:color="auto"/>
      </w:divBdr>
    </w:div>
    <w:div w:id="1992831863">
      <w:bodyDiv w:val="1"/>
      <w:marLeft w:val="0"/>
      <w:marRight w:val="0"/>
      <w:marTop w:val="0"/>
      <w:marBottom w:val="0"/>
      <w:divBdr>
        <w:top w:val="none" w:sz="0" w:space="0" w:color="auto"/>
        <w:left w:val="none" w:sz="0" w:space="0" w:color="auto"/>
        <w:bottom w:val="none" w:sz="0" w:space="0" w:color="auto"/>
        <w:right w:val="none" w:sz="0" w:space="0" w:color="auto"/>
      </w:divBdr>
    </w:div>
    <w:div w:id="1996836568">
      <w:bodyDiv w:val="1"/>
      <w:marLeft w:val="0"/>
      <w:marRight w:val="0"/>
      <w:marTop w:val="0"/>
      <w:marBottom w:val="0"/>
      <w:divBdr>
        <w:top w:val="none" w:sz="0" w:space="0" w:color="auto"/>
        <w:left w:val="none" w:sz="0" w:space="0" w:color="auto"/>
        <w:bottom w:val="none" w:sz="0" w:space="0" w:color="auto"/>
        <w:right w:val="none" w:sz="0" w:space="0" w:color="auto"/>
      </w:divBdr>
    </w:div>
    <w:div w:id="1996912888">
      <w:bodyDiv w:val="1"/>
      <w:marLeft w:val="0"/>
      <w:marRight w:val="0"/>
      <w:marTop w:val="0"/>
      <w:marBottom w:val="0"/>
      <w:divBdr>
        <w:top w:val="none" w:sz="0" w:space="0" w:color="auto"/>
        <w:left w:val="none" w:sz="0" w:space="0" w:color="auto"/>
        <w:bottom w:val="none" w:sz="0" w:space="0" w:color="auto"/>
        <w:right w:val="none" w:sz="0" w:space="0" w:color="auto"/>
      </w:divBdr>
    </w:div>
    <w:div w:id="1997032890">
      <w:bodyDiv w:val="1"/>
      <w:marLeft w:val="0"/>
      <w:marRight w:val="0"/>
      <w:marTop w:val="0"/>
      <w:marBottom w:val="0"/>
      <w:divBdr>
        <w:top w:val="none" w:sz="0" w:space="0" w:color="auto"/>
        <w:left w:val="none" w:sz="0" w:space="0" w:color="auto"/>
        <w:bottom w:val="none" w:sz="0" w:space="0" w:color="auto"/>
        <w:right w:val="none" w:sz="0" w:space="0" w:color="auto"/>
      </w:divBdr>
    </w:div>
    <w:div w:id="1997416605">
      <w:bodyDiv w:val="1"/>
      <w:marLeft w:val="0"/>
      <w:marRight w:val="0"/>
      <w:marTop w:val="0"/>
      <w:marBottom w:val="0"/>
      <w:divBdr>
        <w:top w:val="none" w:sz="0" w:space="0" w:color="auto"/>
        <w:left w:val="none" w:sz="0" w:space="0" w:color="auto"/>
        <w:bottom w:val="none" w:sz="0" w:space="0" w:color="auto"/>
        <w:right w:val="none" w:sz="0" w:space="0" w:color="auto"/>
      </w:divBdr>
    </w:div>
    <w:div w:id="1997416640">
      <w:bodyDiv w:val="1"/>
      <w:marLeft w:val="0"/>
      <w:marRight w:val="0"/>
      <w:marTop w:val="0"/>
      <w:marBottom w:val="0"/>
      <w:divBdr>
        <w:top w:val="none" w:sz="0" w:space="0" w:color="auto"/>
        <w:left w:val="none" w:sz="0" w:space="0" w:color="auto"/>
        <w:bottom w:val="none" w:sz="0" w:space="0" w:color="auto"/>
        <w:right w:val="none" w:sz="0" w:space="0" w:color="auto"/>
      </w:divBdr>
    </w:div>
    <w:div w:id="1997679719">
      <w:bodyDiv w:val="1"/>
      <w:marLeft w:val="0"/>
      <w:marRight w:val="0"/>
      <w:marTop w:val="0"/>
      <w:marBottom w:val="0"/>
      <w:divBdr>
        <w:top w:val="none" w:sz="0" w:space="0" w:color="auto"/>
        <w:left w:val="none" w:sz="0" w:space="0" w:color="auto"/>
        <w:bottom w:val="none" w:sz="0" w:space="0" w:color="auto"/>
        <w:right w:val="none" w:sz="0" w:space="0" w:color="auto"/>
      </w:divBdr>
    </w:div>
    <w:div w:id="1997879915">
      <w:bodyDiv w:val="1"/>
      <w:marLeft w:val="0"/>
      <w:marRight w:val="0"/>
      <w:marTop w:val="0"/>
      <w:marBottom w:val="0"/>
      <w:divBdr>
        <w:top w:val="none" w:sz="0" w:space="0" w:color="auto"/>
        <w:left w:val="none" w:sz="0" w:space="0" w:color="auto"/>
        <w:bottom w:val="none" w:sz="0" w:space="0" w:color="auto"/>
        <w:right w:val="none" w:sz="0" w:space="0" w:color="auto"/>
      </w:divBdr>
    </w:div>
    <w:div w:id="1997880088">
      <w:bodyDiv w:val="1"/>
      <w:marLeft w:val="0"/>
      <w:marRight w:val="0"/>
      <w:marTop w:val="0"/>
      <w:marBottom w:val="0"/>
      <w:divBdr>
        <w:top w:val="none" w:sz="0" w:space="0" w:color="auto"/>
        <w:left w:val="none" w:sz="0" w:space="0" w:color="auto"/>
        <w:bottom w:val="none" w:sz="0" w:space="0" w:color="auto"/>
        <w:right w:val="none" w:sz="0" w:space="0" w:color="auto"/>
      </w:divBdr>
    </w:div>
    <w:div w:id="1997881778">
      <w:bodyDiv w:val="1"/>
      <w:marLeft w:val="0"/>
      <w:marRight w:val="0"/>
      <w:marTop w:val="0"/>
      <w:marBottom w:val="0"/>
      <w:divBdr>
        <w:top w:val="none" w:sz="0" w:space="0" w:color="auto"/>
        <w:left w:val="none" w:sz="0" w:space="0" w:color="auto"/>
        <w:bottom w:val="none" w:sz="0" w:space="0" w:color="auto"/>
        <w:right w:val="none" w:sz="0" w:space="0" w:color="auto"/>
      </w:divBdr>
    </w:div>
    <w:div w:id="1999724607">
      <w:bodyDiv w:val="1"/>
      <w:marLeft w:val="0"/>
      <w:marRight w:val="0"/>
      <w:marTop w:val="0"/>
      <w:marBottom w:val="0"/>
      <w:divBdr>
        <w:top w:val="none" w:sz="0" w:space="0" w:color="auto"/>
        <w:left w:val="none" w:sz="0" w:space="0" w:color="auto"/>
        <w:bottom w:val="none" w:sz="0" w:space="0" w:color="auto"/>
        <w:right w:val="none" w:sz="0" w:space="0" w:color="auto"/>
      </w:divBdr>
    </w:div>
    <w:div w:id="2000618800">
      <w:bodyDiv w:val="1"/>
      <w:marLeft w:val="0"/>
      <w:marRight w:val="0"/>
      <w:marTop w:val="0"/>
      <w:marBottom w:val="0"/>
      <w:divBdr>
        <w:top w:val="none" w:sz="0" w:space="0" w:color="auto"/>
        <w:left w:val="none" w:sz="0" w:space="0" w:color="auto"/>
        <w:bottom w:val="none" w:sz="0" w:space="0" w:color="auto"/>
        <w:right w:val="none" w:sz="0" w:space="0" w:color="auto"/>
      </w:divBdr>
    </w:div>
    <w:div w:id="2000885707">
      <w:bodyDiv w:val="1"/>
      <w:marLeft w:val="0"/>
      <w:marRight w:val="0"/>
      <w:marTop w:val="0"/>
      <w:marBottom w:val="0"/>
      <w:divBdr>
        <w:top w:val="none" w:sz="0" w:space="0" w:color="auto"/>
        <w:left w:val="none" w:sz="0" w:space="0" w:color="auto"/>
        <w:bottom w:val="none" w:sz="0" w:space="0" w:color="auto"/>
        <w:right w:val="none" w:sz="0" w:space="0" w:color="auto"/>
      </w:divBdr>
    </w:div>
    <w:div w:id="2001932141">
      <w:bodyDiv w:val="1"/>
      <w:marLeft w:val="0"/>
      <w:marRight w:val="0"/>
      <w:marTop w:val="0"/>
      <w:marBottom w:val="0"/>
      <w:divBdr>
        <w:top w:val="none" w:sz="0" w:space="0" w:color="auto"/>
        <w:left w:val="none" w:sz="0" w:space="0" w:color="auto"/>
        <w:bottom w:val="none" w:sz="0" w:space="0" w:color="auto"/>
        <w:right w:val="none" w:sz="0" w:space="0" w:color="auto"/>
      </w:divBdr>
    </w:div>
    <w:div w:id="2002735907">
      <w:bodyDiv w:val="1"/>
      <w:marLeft w:val="0"/>
      <w:marRight w:val="0"/>
      <w:marTop w:val="0"/>
      <w:marBottom w:val="0"/>
      <w:divBdr>
        <w:top w:val="none" w:sz="0" w:space="0" w:color="auto"/>
        <w:left w:val="none" w:sz="0" w:space="0" w:color="auto"/>
        <w:bottom w:val="none" w:sz="0" w:space="0" w:color="auto"/>
        <w:right w:val="none" w:sz="0" w:space="0" w:color="auto"/>
      </w:divBdr>
    </w:div>
    <w:div w:id="2003700427">
      <w:bodyDiv w:val="1"/>
      <w:marLeft w:val="0"/>
      <w:marRight w:val="0"/>
      <w:marTop w:val="0"/>
      <w:marBottom w:val="0"/>
      <w:divBdr>
        <w:top w:val="none" w:sz="0" w:space="0" w:color="auto"/>
        <w:left w:val="none" w:sz="0" w:space="0" w:color="auto"/>
        <w:bottom w:val="none" w:sz="0" w:space="0" w:color="auto"/>
        <w:right w:val="none" w:sz="0" w:space="0" w:color="auto"/>
      </w:divBdr>
    </w:div>
    <w:div w:id="2004624051">
      <w:bodyDiv w:val="1"/>
      <w:marLeft w:val="0"/>
      <w:marRight w:val="0"/>
      <w:marTop w:val="0"/>
      <w:marBottom w:val="0"/>
      <w:divBdr>
        <w:top w:val="none" w:sz="0" w:space="0" w:color="auto"/>
        <w:left w:val="none" w:sz="0" w:space="0" w:color="auto"/>
        <w:bottom w:val="none" w:sz="0" w:space="0" w:color="auto"/>
        <w:right w:val="none" w:sz="0" w:space="0" w:color="auto"/>
      </w:divBdr>
    </w:div>
    <w:div w:id="2005277702">
      <w:bodyDiv w:val="1"/>
      <w:marLeft w:val="0"/>
      <w:marRight w:val="0"/>
      <w:marTop w:val="0"/>
      <w:marBottom w:val="0"/>
      <w:divBdr>
        <w:top w:val="none" w:sz="0" w:space="0" w:color="auto"/>
        <w:left w:val="none" w:sz="0" w:space="0" w:color="auto"/>
        <w:bottom w:val="none" w:sz="0" w:space="0" w:color="auto"/>
        <w:right w:val="none" w:sz="0" w:space="0" w:color="auto"/>
      </w:divBdr>
    </w:div>
    <w:div w:id="2006662484">
      <w:bodyDiv w:val="1"/>
      <w:marLeft w:val="0"/>
      <w:marRight w:val="0"/>
      <w:marTop w:val="0"/>
      <w:marBottom w:val="0"/>
      <w:divBdr>
        <w:top w:val="none" w:sz="0" w:space="0" w:color="auto"/>
        <w:left w:val="none" w:sz="0" w:space="0" w:color="auto"/>
        <w:bottom w:val="none" w:sz="0" w:space="0" w:color="auto"/>
        <w:right w:val="none" w:sz="0" w:space="0" w:color="auto"/>
      </w:divBdr>
    </w:div>
    <w:div w:id="2006933386">
      <w:bodyDiv w:val="1"/>
      <w:marLeft w:val="0"/>
      <w:marRight w:val="0"/>
      <w:marTop w:val="0"/>
      <w:marBottom w:val="0"/>
      <w:divBdr>
        <w:top w:val="none" w:sz="0" w:space="0" w:color="auto"/>
        <w:left w:val="none" w:sz="0" w:space="0" w:color="auto"/>
        <w:bottom w:val="none" w:sz="0" w:space="0" w:color="auto"/>
        <w:right w:val="none" w:sz="0" w:space="0" w:color="auto"/>
      </w:divBdr>
    </w:div>
    <w:div w:id="2007632993">
      <w:bodyDiv w:val="1"/>
      <w:marLeft w:val="0"/>
      <w:marRight w:val="0"/>
      <w:marTop w:val="0"/>
      <w:marBottom w:val="0"/>
      <w:divBdr>
        <w:top w:val="none" w:sz="0" w:space="0" w:color="auto"/>
        <w:left w:val="none" w:sz="0" w:space="0" w:color="auto"/>
        <w:bottom w:val="none" w:sz="0" w:space="0" w:color="auto"/>
        <w:right w:val="none" w:sz="0" w:space="0" w:color="auto"/>
      </w:divBdr>
    </w:div>
    <w:div w:id="2009404181">
      <w:bodyDiv w:val="1"/>
      <w:marLeft w:val="0"/>
      <w:marRight w:val="0"/>
      <w:marTop w:val="0"/>
      <w:marBottom w:val="0"/>
      <w:divBdr>
        <w:top w:val="none" w:sz="0" w:space="0" w:color="auto"/>
        <w:left w:val="none" w:sz="0" w:space="0" w:color="auto"/>
        <w:bottom w:val="none" w:sz="0" w:space="0" w:color="auto"/>
        <w:right w:val="none" w:sz="0" w:space="0" w:color="auto"/>
      </w:divBdr>
    </w:div>
    <w:div w:id="2012483676">
      <w:bodyDiv w:val="1"/>
      <w:marLeft w:val="0"/>
      <w:marRight w:val="0"/>
      <w:marTop w:val="0"/>
      <w:marBottom w:val="0"/>
      <w:divBdr>
        <w:top w:val="none" w:sz="0" w:space="0" w:color="auto"/>
        <w:left w:val="none" w:sz="0" w:space="0" w:color="auto"/>
        <w:bottom w:val="none" w:sz="0" w:space="0" w:color="auto"/>
        <w:right w:val="none" w:sz="0" w:space="0" w:color="auto"/>
      </w:divBdr>
    </w:div>
    <w:div w:id="2013337823">
      <w:bodyDiv w:val="1"/>
      <w:marLeft w:val="0"/>
      <w:marRight w:val="0"/>
      <w:marTop w:val="0"/>
      <w:marBottom w:val="0"/>
      <w:divBdr>
        <w:top w:val="none" w:sz="0" w:space="0" w:color="auto"/>
        <w:left w:val="none" w:sz="0" w:space="0" w:color="auto"/>
        <w:bottom w:val="none" w:sz="0" w:space="0" w:color="auto"/>
        <w:right w:val="none" w:sz="0" w:space="0" w:color="auto"/>
      </w:divBdr>
    </w:div>
    <w:div w:id="2014648771">
      <w:bodyDiv w:val="1"/>
      <w:marLeft w:val="0"/>
      <w:marRight w:val="0"/>
      <w:marTop w:val="0"/>
      <w:marBottom w:val="0"/>
      <w:divBdr>
        <w:top w:val="none" w:sz="0" w:space="0" w:color="auto"/>
        <w:left w:val="none" w:sz="0" w:space="0" w:color="auto"/>
        <w:bottom w:val="none" w:sz="0" w:space="0" w:color="auto"/>
        <w:right w:val="none" w:sz="0" w:space="0" w:color="auto"/>
      </w:divBdr>
    </w:div>
    <w:div w:id="2017344087">
      <w:bodyDiv w:val="1"/>
      <w:marLeft w:val="0"/>
      <w:marRight w:val="0"/>
      <w:marTop w:val="0"/>
      <w:marBottom w:val="0"/>
      <w:divBdr>
        <w:top w:val="none" w:sz="0" w:space="0" w:color="auto"/>
        <w:left w:val="none" w:sz="0" w:space="0" w:color="auto"/>
        <w:bottom w:val="none" w:sz="0" w:space="0" w:color="auto"/>
        <w:right w:val="none" w:sz="0" w:space="0" w:color="auto"/>
      </w:divBdr>
    </w:div>
    <w:div w:id="2019111966">
      <w:bodyDiv w:val="1"/>
      <w:marLeft w:val="0"/>
      <w:marRight w:val="0"/>
      <w:marTop w:val="0"/>
      <w:marBottom w:val="0"/>
      <w:divBdr>
        <w:top w:val="none" w:sz="0" w:space="0" w:color="auto"/>
        <w:left w:val="none" w:sz="0" w:space="0" w:color="auto"/>
        <w:bottom w:val="none" w:sz="0" w:space="0" w:color="auto"/>
        <w:right w:val="none" w:sz="0" w:space="0" w:color="auto"/>
      </w:divBdr>
    </w:div>
    <w:div w:id="2020234861">
      <w:bodyDiv w:val="1"/>
      <w:marLeft w:val="0"/>
      <w:marRight w:val="0"/>
      <w:marTop w:val="0"/>
      <w:marBottom w:val="0"/>
      <w:divBdr>
        <w:top w:val="none" w:sz="0" w:space="0" w:color="auto"/>
        <w:left w:val="none" w:sz="0" w:space="0" w:color="auto"/>
        <w:bottom w:val="none" w:sz="0" w:space="0" w:color="auto"/>
        <w:right w:val="none" w:sz="0" w:space="0" w:color="auto"/>
      </w:divBdr>
    </w:div>
    <w:div w:id="2022663048">
      <w:bodyDiv w:val="1"/>
      <w:marLeft w:val="0"/>
      <w:marRight w:val="0"/>
      <w:marTop w:val="0"/>
      <w:marBottom w:val="0"/>
      <w:divBdr>
        <w:top w:val="none" w:sz="0" w:space="0" w:color="auto"/>
        <w:left w:val="none" w:sz="0" w:space="0" w:color="auto"/>
        <w:bottom w:val="none" w:sz="0" w:space="0" w:color="auto"/>
        <w:right w:val="none" w:sz="0" w:space="0" w:color="auto"/>
      </w:divBdr>
    </w:div>
    <w:div w:id="2024043677">
      <w:bodyDiv w:val="1"/>
      <w:marLeft w:val="0"/>
      <w:marRight w:val="0"/>
      <w:marTop w:val="0"/>
      <w:marBottom w:val="0"/>
      <w:divBdr>
        <w:top w:val="none" w:sz="0" w:space="0" w:color="auto"/>
        <w:left w:val="none" w:sz="0" w:space="0" w:color="auto"/>
        <w:bottom w:val="none" w:sz="0" w:space="0" w:color="auto"/>
        <w:right w:val="none" w:sz="0" w:space="0" w:color="auto"/>
      </w:divBdr>
    </w:div>
    <w:div w:id="2024627448">
      <w:bodyDiv w:val="1"/>
      <w:marLeft w:val="0"/>
      <w:marRight w:val="0"/>
      <w:marTop w:val="0"/>
      <w:marBottom w:val="0"/>
      <w:divBdr>
        <w:top w:val="none" w:sz="0" w:space="0" w:color="auto"/>
        <w:left w:val="none" w:sz="0" w:space="0" w:color="auto"/>
        <w:bottom w:val="none" w:sz="0" w:space="0" w:color="auto"/>
        <w:right w:val="none" w:sz="0" w:space="0" w:color="auto"/>
      </w:divBdr>
    </w:div>
    <w:div w:id="2025813727">
      <w:bodyDiv w:val="1"/>
      <w:marLeft w:val="0"/>
      <w:marRight w:val="0"/>
      <w:marTop w:val="0"/>
      <w:marBottom w:val="0"/>
      <w:divBdr>
        <w:top w:val="none" w:sz="0" w:space="0" w:color="auto"/>
        <w:left w:val="none" w:sz="0" w:space="0" w:color="auto"/>
        <w:bottom w:val="none" w:sz="0" w:space="0" w:color="auto"/>
        <w:right w:val="none" w:sz="0" w:space="0" w:color="auto"/>
      </w:divBdr>
    </w:div>
    <w:div w:id="2025939161">
      <w:bodyDiv w:val="1"/>
      <w:marLeft w:val="0"/>
      <w:marRight w:val="0"/>
      <w:marTop w:val="0"/>
      <w:marBottom w:val="0"/>
      <w:divBdr>
        <w:top w:val="none" w:sz="0" w:space="0" w:color="auto"/>
        <w:left w:val="none" w:sz="0" w:space="0" w:color="auto"/>
        <w:bottom w:val="none" w:sz="0" w:space="0" w:color="auto"/>
        <w:right w:val="none" w:sz="0" w:space="0" w:color="auto"/>
      </w:divBdr>
    </w:div>
    <w:div w:id="2027124780">
      <w:bodyDiv w:val="1"/>
      <w:marLeft w:val="0"/>
      <w:marRight w:val="0"/>
      <w:marTop w:val="0"/>
      <w:marBottom w:val="0"/>
      <w:divBdr>
        <w:top w:val="none" w:sz="0" w:space="0" w:color="auto"/>
        <w:left w:val="none" w:sz="0" w:space="0" w:color="auto"/>
        <w:bottom w:val="none" w:sz="0" w:space="0" w:color="auto"/>
        <w:right w:val="none" w:sz="0" w:space="0" w:color="auto"/>
      </w:divBdr>
    </w:div>
    <w:div w:id="2029602823">
      <w:bodyDiv w:val="1"/>
      <w:marLeft w:val="0"/>
      <w:marRight w:val="0"/>
      <w:marTop w:val="0"/>
      <w:marBottom w:val="0"/>
      <w:divBdr>
        <w:top w:val="none" w:sz="0" w:space="0" w:color="auto"/>
        <w:left w:val="none" w:sz="0" w:space="0" w:color="auto"/>
        <w:bottom w:val="none" w:sz="0" w:space="0" w:color="auto"/>
        <w:right w:val="none" w:sz="0" w:space="0" w:color="auto"/>
      </w:divBdr>
    </w:div>
    <w:div w:id="2034106406">
      <w:bodyDiv w:val="1"/>
      <w:marLeft w:val="0"/>
      <w:marRight w:val="0"/>
      <w:marTop w:val="0"/>
      <w:marBottom w:val="0"/>
      <w:divBdr>
        <w:top w:val="none" w:sz="0" w:space="0" w:color="auto"/>
        <w:left w:val="none" w:sz="0" w:space="0" w:color="auto"/>
        <w:bottom w:val="none" w:sz="0" w:space="0" w:color="auto"/>
        <w:right w:val="none" w:sz="0" w:space="0" w:color="auto"/>
      </w:divBdr>
    </w:div>
    <w:div w:id="2035572021">
      <w:bodyDiv w:val="1"/>
      <w:marLeft w:val="0"/>
      <w:marRight w:val="0"/>
      <w:marTop w:val="0"/>
      <w:marBottom w:val="0"/>
      <w:divBdr>
        <w:top w:val="none" w:sz="0" w:space="0" w:color="auto"/>
        <w:left w:val="none" w:sz="0" w:space="0" w:color="auto"/>
        <w:bottom w:val="none" w:sz="0" w:space="0" w:color="auto"/>
        <w:right w:val="none" w:sz="0" w:space="0" w:color="auto"/>
      </w:divBdr>
    </w:div>
    <w:div w:id="2036227121">
      <w:bodyDiv w:val="1"/>
      <w:marLeft w:val="0"/>
      <w:marRight w:val="0"/>
      <w:marTop w:val="0"/>
      <w:marBottom w:val="0"/>
      <w:divBdr>
        <w:top w:val="none" w:sz="0" w:space="0" w:color="auto"/>
        <w:left w:val="none" w:sz="0" w:space="0" w:color="auto"/>
        <w:bottom w:val="none" w:sz="0" w:space="0" w:color="auto"/>
        <w:right w:val="none" w:sz="0" w:space="0" w:color="auto"/>
      </w:divBdr>
    </w:div>
    <w:div w:id="2039500285">
      <w:bodyDiv w:val="1"/>
      <w:marLeft w:val="0"/>
      <w:marRight w:val="0"/>
      <w:marTop w:val="0"/>
      <w:marBottom w:val="0"/>
      <w:divBdr>
        <w:top w:val="none" w:sz="0" w:space="0" w:color="auto"/>
        <w:left w:val="none" w:sz="0" w:space="0" w:color="auto"/>
        <w:bottom w:val="none" w:sz="0" w:space="0" w:color="auto"/>
        <w:right w:val="none" w:sz="0" w:space="0" w:color="auto"/>
      </w:divBdr>
    </w:div>
    <w:div w:id="2042780959">
      <w:bodyDiv w:val="1"/>
      <w:marLeft w:val="0"/>
      <w:marRight w:val="0"/>
      <w:marTop w:val="0"/>
      <w:marBottom w:val="0"/>
      <w:divBdr>
        <w:top w:val="none" w:sz="0" w:space="0" w:color="auto"/>
        <w:left w:val="none" w:sz="0" w:space="0" w:color="auto"/>
        <w:bottom w:val="none" w:sz="0" w:space="0" w:color="auto"/>
        <w:right w:val="none" w:sz="0" w:space="0" w:color="auto"/>
      </w:divBdr>
    </w:div>
    <w:div w:id="2043046546">
      <w:bodyDiv w:val="1"/>
      <w:marLeft w:val="0"/>
      <w:marRight w:val="0"/>
      <w:marTop w:val="0"/>
      <w:marBottom w:val="0"/>
      <w:divBdr>
        <w:top w:val="none" w:sz="0" w:space="0" w:color="auto"/>
        <w:left w:val="none" w:sz="0" w:space="0" w:color="auto"/>
        <w:bottom w:val="none" w:sz="0" w:space="0" w:color="auto"/>
        <w:right w:val="none" w:sz="0" w:space="0" w:color="auto"/>
      </w:divBdr>
    </w:div>
    <w:div w:id="2045402233">
      <w:bodyDiv w:val="1"/>
      <w:marLeft w:val="0"/>
      <w:marRight w:val="0"/>
      <w:marTop w:val="0"/>
      <w:marBottom w:val="0"/>
      <w:divBdr>
        <w:top w:val="none" w:sz="0" w:space="0" w:color="auto"/>
        <w:left w:val="none" w:sz="0" w:space="0" w:color="auto"/>
        <w:bottom w:val="none" w:sz="0" w:space="0" w:color="auto"/>
        <w:right w:val="none" w:sz="0" w:space="0" w:color="auto"/>
      </w:divBdr>
    </w:div>
    <w:div w:id="2045667824">
      <w:bodyDiv w:val="1"/>
      <w:marLeft w:val="0"/>
      <w:marRight w:val="0"/>
      <w:marTop w:val="0"/>
      <w:marBottom w:val="0"/>
      <w:divBdr>
        <w:top w:val="none" w:sz="0" w:space="0" w:color="auto"/>
        <w:left w:val="none" w:sz="0" w:space="0" w:color="auto"/>
        <w:bottom w:val="none" w:sz="0" w:space="0" w:color="auto"/>
        <w:right w:val="none" w:sz="0" w:space="0" w:color="auto"/>
      </w:divBdr>
    </w:div>
    <w:div w:id="2047680362">
      <w:bodyDiv w:val="1"/>
      <w:marLeft w:val="0"/>
      <w:marRight w:val="0"/>
      <w:marTop w:val="0"/>
      <w:marBottom w:val="0"/>
      <w:divBdr>
        <w:top w:val="none" w:sz="0" w:space="0" w:color="auto"/>
        <w:left w:val="none" w:sz="0" w:space="0" w:color="auto"/>
        <w:bottom w:val="none" w:sz="0" w:space="0" w:color="auto"/>
        <w:right w:val="none" w:sz="0" w:space="0" w:color="auto"/>
      </w:divBdr>
    </w:div>
    <w:div w:id="2052339238">
      <w:bodyDiv w:val="1"/>
      <w:marLeft w:val="0"/>
      <w:marRight w:val="0"/>
      <w:marTop w:val="0"/>
      <w:marBottom w:val="0"/>
      <w:divBdr>
        <w:top w:val="none" w:sz="0" w:space="0" w:color="auto"/>
        <w:left w:val="none" w:sz="0" w:space="0" w:color="auto"/>
        <w:bottom w:val="none" w:sz="0" w:space="0" w:color="auto"/>
        <w:right w:val="none" w:sz="0" w:space="0" w:color="auto"/>
      </w:divBdr>
    </w:div>
    <w:div w:id="2052879893">
      <w:bodyDiv w:val="1"/>
      <w:marLeft w:val="0"/>
      <w:marRight w:val="0"/>
      <w:marTop w:val="0"/>
      <w:marBottom w:val="0"/>
      <w:divBdr>
        <w:top w:val="none" w:sz="0" w:space="0" w:color="auto"/>
        <w:left w:val="none" w:sz="0" w:space="0" w:color="auto"/>
        <w:bottom w:val="none" w:sz="0" w:space="0" w:color="auto"/>
        <w:right w:val="none" w:sz="0" w:space="0" w:color="auto"/>
      </w:divBdr>
    </w:div>
    <w:div w:id="2054840724">
      <w:bodyDiv w:val="1"/>
      <w:marLeft w:val="0"/>
      <w:marRight w:val="0"/>
      <w:marTop w:val="0"/>
      <w:marBottom w:val="0"/>
      <w:divBdr>
        <w:top w:val="none" w:sz="0" w:space="0" w:color="auto"/>
        <w:left w:val="none" w:sz="0" w:space="0" w:color="auto"/>
        <w:bottom w:val="none" w:sz="0" w:space="0" w:color="auto"/>
        <w:right w:val="none" w:sz="0" w:space="0" w:color="auto"/>
      </w:divBdr>
    </w:div>
    <w:div w:id="2057007526">
      <w:bodyDiv w:val="1"/>
      <w:marLeft w:val="0"/>
      <w:marRight w:val="0"/>
      <w:marTop w:val="0"/>
      <w:marBottom w:val="0"/>
      <w:divBdr>
        <w:top w:val="none" w:sz="0" w:space="0" w:color="auto"/>
        <w:left w:val="none" w:sz="0" w:space="0" w:color="auto"/>
        <w:bottom w:val="none" w:sz="0" w:space="0" w:color="auto"/>
        <w:right w:val="none" w:sz="0" w:space="0" w:color="auto"/>
      </w:divBdr>
    </w:div>
    <w:div w:id="2057270401">
      <w:bodyDiv w:val="1"/>
      <w:marLeft w:val="0"/>
      <w:marRight w:val="0"/>
      <w:marTop w:val="0"/>
      <w:marBottom w:val="0"/>
      <w:divBdr>
        <w:top w:val="none" w:sz="0" w:space="0" w:color="auto"/>
        <w:left w:val="none" w:sz="0" w:space="0" w:color="auto"/>
        <w:bottom w:val="none" w:sz="0" w:space="0" w:color="auto"/>
        <w:right w:val="none" w:sz="0" w:space="0" w:color="auto"/>
      </w:divBdr>
    </w:div>
    <w:div w:id="2057309526">
      <w:bodyDiv w:val="1"/>
      <w:marLeft w:val="0"/>
      <w:marRight w:val="0"/>
      <w:marTop w:val="0"/>
      <w:marBottom w:val="0"/>
      <w:divBdr>
        <w:top w:val="none" w:sz="0" w:space="0" w:color="auto"/>
        <w:left w:val="none" w:sz="0" w:space="0" w:color="auto"/>
        <w:bottom w:val="none" w:sz="0" w:space="0" w:color="auto"/>
        <w:right w:val="none" w:sz="0" w:space="0" w:color="auto"/>
      </w:divBdr>
    </w:div>
    <w:div w:id="2057580931">
      <w:bodyDiv w:val="1"/>
      <w:marLeft w:val="0"/>
      <w:marRight w:val="0"/>
      <w:marTop w:val="0"/>
      <w:marBottom w:val="0"/>
      <w:divBdr>
        <w:top w:val="none" w:sz="0" w:space="0" w:color="auto"/>
        <w:left w:val="none" w:sz="0" w:space="0" w:color="auto"/>
        <w:bottom w:val="none" w:sz="0" w:space="0" w:color="auto"/>
        <w:right w:val="none" w:sz="0" w:space="0" w:color="auto"/>
      </w:divBdr>
    </w:div>
    <w:div w:id="2060517874">
      <w:bodyDiv w:val="1"/>
      <w:marLeft w:val="0"/>
      <w:marRight w:val="0"/>
      <w:marTop w:val="0"/>
      <w:marBottom w:val="0"/>
      <w:divBdr>
        <w:top w:val="none" w:sz="0" w:space="0" w:color="auto"/>
        <w:left w:val="none" w:sz="0" w:space="0" w:color="auto"/>
        <w:bottom w:val="none" w:sz="0" w:space="0" w:color="auto"/>
        <w:right w:val="none" w:sz="0" w:space="0" w:color="auto"/>
      </w:divBdr>
    </w:div>
    <w:div w:id="2062510779">
      <w:bodyDiv w:val="1"/>
      <w:marLeft w:val="0"/>
      <w:marRight w:val="0"/>
      <w:marTop w:val="0"/>
      <w:marBottom w:val="0"/>
      <w:divBdr>
        <w:top w:val="none" w:sz="0" w:space="0" w:color="auto"/>
        <w:left w:val="none" w:sz="0" w:space="0" w:color="auto"/>
        <w:bottom w:val="none" w:sz="0" w:space="0" w:color="auto"/>
        <w:right w:val="none" w:sz="0" w:space="0" w:color="auto"/>
      </w:divBdr>
    </w:div>
    <w:div w:id="2063796135">
      <w:bodyDiv w:val="1"/>
      <w:marLeft w:val="0"/>
      <w:marRight w:val="0"/>
      <w:marTop w:val="0"/>
      <w:marBottom w:val="0"/>
      <w:divBdr>
        <w:top w:val="none" w:sz="0" w:space="0" w:color="auto"/>
        <w:left w:val="none" w:sz="0" w:space="0" w:color="auto"/>
        <w:bottom w:val="none" w:sz="0" w:space="0" w:color="auto"/>
        <w:right w:val="none" w:sz="0" w:space="0" w:color="auto"/>
      </w:divBdr>
    </w:div>
    <w:div w:id="2064479244">
      <w:bodyDiv w:val="1"/>
      <w:marLeft w:val="0"/>
      <w:marRight w:val="0"/>
      <w:marTop w:val="0"/>
      <w:marBottom w:val="0"/>
      <w:divBdr>
        <w:top w:val="none" w:sz="0" w:space="0" w:color="auto"/>
        <w:left w:val="none" w:sz="0" w:space="0" w:color="auto"/>
        <w:bottom w:val="none" w:sz="0" w:space="0" w:color="auto"/>
        <w:right w:val="none" w:sz="0" w:space="0" w:color="auto"/>
      </w:divBdr>
    </w:div>
    <w:div w:id="2066177193">
      <w:bodyDiv w:val="1"/>
      <w:marLeft w:val="0"/>
      <w:marRight w:val="0"/>
      <w:marTop w:val="0"/>
      <w:marBottom w:val="0"/>
      <w:divBdr>
        <w:top w:val="none" w:sz="0" w:space="0" w:color="auto"/>
        <w:left w:val="none" w:sz="0" w:space="0" w:color="auto"/>
        <w:bottom w:val="none" w:sz="0" w:space="0" w:color="auto"/>
        <w:right w:val="none" w:sz="0" w:space="0" w:color="auto"/>
      </w:divBdr>
    </w:div>
    <w:div w:id="2066876842">
      <w:bodyDiv w:val="1"/>
      <w:marLeft w:val="0"/>
      <w:marRight w:val="0"/>
      <w:marTop w:val="0"/>
      <w:marBottom w:val="0"/>
      <w:divBdr>
        <w:top w:val="none" w:sz="0" w:space="0" w:color="auto"/>
        <w:left w:val="none" w:sz="0" w:space="0" w:color="auto"/>
        <w:bottom w:val="none" w:sz="0" w:space="0" w:color="auto"/>
        <w:right w:val="none" w:sz="0" w:space="0" w:color="auto"/>
      </w:divBdr>
    </w:div>
    <w:div w:id="2068844929">
      <w:bodyDiv w:val="1"/>
      <w:marLeft w:val="0"/>
      <w:marRight w:val="0"/>
      <w:marTop w:val="0"/>
      <w:marBottom w:val="0"/>
      <w:divBdr>
        <w:top w:val="none" w:sz="0" w:space="0" w:color="auto"/>
        <w:left w:val="none" w:sz="0" w:space="0" w:color="auto"/>
        <w:bottom w:val="none" w:sz="0" w:space="0" w:color="auto"/>
        <w:right w:val="none" w:sz="0" w:space="0" w:color="auto"/>
      </w:divBdr>
    </w:div>
    <w:div w:id="2070111555">
      <w:bodyDiv w:val="1"/>
      <w:marLeft w:val="0"/>
      <w:marRight w:val="0"/>
      <w:marTop w:val="0"/>
      <w:marBottom w:val="0"/>
      <w:divBdr>
        <w:top w:val="none" w:sz="0" w:space="0" w:color="auto"/>
        <w:left w:val="none" w:sz="0" w:space="0" w:color="auto"/>
        <w:bottom w:val="none" w:sz="0" w:space="0" w:color="auto"/>
        <w:right w:val="none" w:sz="0" w:space="0" w:color="auto"/>
      </w:divBdr>
    </w:div>
    <w:div w:id="2070683264">
      <w:bodyDiv w:val="1"/>
      <w:marLeft w:val="0"/>
      <w:marRight w:val="0"/>
      <w:marTop w:val="0"/>
      <w:marBottom w:val="0"/>
      <w:divBdr>
        <w:top w:val="none" w:sz="0" w:space="0" w:color="auto"/>
        <w:left w:val="none" w:sz="0" w:space="0" w:color="auto"/>
        <w:bottom w:val="none" w:sz="0" w:space="0" w:color="auto"/>
        <w:right w:val="none" w:sz="0" w:space="0" w:color="auto"/>
      </w:divBdr>
    </w:div>
    <w:div w:id="2070809038">
      <w:bodyDiv w:val="1"/>
      <w:marLeft w:val="0"/>
      <w:marRight w:val="0"/>
      <w:marTop w:val="0"/>
      <w:marBottom w:val="0"/>
      <w:divBdr>
        <w:top w:val="none" w:sz="0" w:space="0" w:color="auto"/>
        <w:left w:val="none" w:sz="0" w:space="0" w:color="auto"/>
        <w:bottom w:val="none" w:sz="0" w:space="0" w:color="auto"/>
        <w:right w:val="none" w:sz="0" w:space="0" w:color="auto"/>
      </w:divBdr>
    </w:div>
    <w:div w:id="2071266132">
      <w:bodyDiv w:val="1"/>
      <w:marLeft w:val="0"/>
      <w:marRight w:val="0"/>
      <w:marTop w:val="0"/>
      <w:marBottom w:val="0"/>
      <w:divBdr>
        <w:top w:val="none" w:sz="0" w:space="0" w:color="auto"/>
        <w:left w:val="none" w:sz="0" w:space="0" w:color="auto"/>
        <w:bottom w:val="none" w:sz="0" w:space="0" w:color="auto"/>
        <w:right w:val="none" w:sz="0" w:space="0" w:color="auto"/>
      </w:divBdr>
    </w:div>
    <w:div w:id="2072577364">
      <w:bodyDiv w:val="1"/>
      <w:marLeft w:val="0"/>
      <w:marRight w:val="0"/>
      <w:marTop w:val="0"/>
      <w:marBottom w:val="0"/>
      <w:divBdr>
        <w:top w:val="none" w:sz="0" w:space="0" w:color="auto"/>
        <w:left w:val="none" w:sz="0" w:space="0" w:color="auto"/>
        <w:bottom w:val="none" w:sz="0" w:space="0" w:color="auto"/>
        <w:right w:val="none" w:sz="0" w:space="0" w:color="auto"/>
      </w:divBdr>
    </w:div>
    <w:div w:id="2075816919">
      <w:bodyDiv w:val="1"/>
      <w:marLeft w:val="0"/>
      <w:marRight w:val="0"/>
      <w:marTop w:val="0"/>
      <w:marBottom w:val="0"/>
      <w:divBdr>
        <w:top w:val="none" w:sz="0" w:space="0" w:color="auto"/>
        <w:left w:val="none" w:sz="0" w:space="0" w:color="auto"/>
        <w:bottom w:val="none" w:sz="0" w:space="0" w:color="auto"/>
        <w:right w:val="none" w:sz="0" w:space="0" w:color="auto"/>
      </w:divBdr>
    </w:div>
    <w:div w:id="2078282401">
      <w:bodyDiv w:val="1"/>
      <w:marLeft w:val="0"/>
      <w:marRight w:val="0"/>
      <w:marTop w:val="0"/>
      <w:marBottom w:val="0"/>
      <w:divBdr>
        <w:top w:val="none" w:sz="0" w:space="0" w:color="auto"/>
        <w:left w:val="none" w:sz="0" w:space="0" w:color="auto"/>
        <w:bottom w:val="none" w:sz="0" w:space="0" w:color="auto"/>
        <w:right w:val="none" w:sz="0" w:space="0" w:color="auto"/>
      </w:divBdr>
    </w:div>
    <w:div w:id="2081977040">
      <w:bodyDiv w:val="1"/>
      <w:marLeft w:val="0"/>
      <w:marRight w:val="0"/>
      <w:marTop w:val="0"/>
      <w:marBottom w:val="0"/>
      <w:divBdr>
        <w:top w:val="none" w:sz="0" w:space="0" w:color="auto"/>
        <w:left w:val="none" w:sz="0" w:space="0" w:color="auto"/>
        <w:bottom w:val="none" w:sz="0" w:space="0" w:color="auto"/>
        <w:right w:val="none" w:sz="0" w:space="0" w:color="auto"/>
      </w:divBdr>
    </w:div>
    <w:div w:id="2082560473">
      <w:bodyDiv w:val="1"/>
      <w:marLeft w:val="0"/>
      <w:marRight w:val="0"/>
      <w:marTop w:val="0"/>
      <w:marBottom w:val="0"/>
      <w:divBdr>
        <w:top w:val="none" w:sz="0" w:space="0" w:color="auto"/>
        <w:left w:val="none" w:sz="0" w:space="0" w:color="auto"/>
        <w:bottom w:val="none" w:sz="0" w:space="0" w:color="auto"/>
        <w:right w:val="none" w:sz="0" w:space="0" w:color="auto"/>
      </w:divBdr>
    </w:div>
    <w:div w:id="2082865441">
      <w:bodyDiv w:val="1"/>
      <w:marLeft w:val="0"/>
      <w:marRight w:val="0"/>
      <w:marTop w:val="0"/>
      <w:marBottom w:val="0"/>
      <w:divBdr>
        <w:top w:val="none" w:sz="0" w:space="0" w:color="auto"/>
        <w:left w:val="none" w:sz="0" w:space="0" w:color="auto"/>
        <w:bottom w:val="none" w:sz="0" w:space="0" w:color="auto"/>
        <w:right w:val="none" w:sz="0" w:space="0" w:color="auto"/>
      </w:divBdr>
    </w:div>
    <w:div w:id="2083601088">
      <w:bodyDiv w:val="1"/>
      <w:marLeft w:val="0"/>
      <w:marRight w:val="0"/>
      <w:marTop w:val="0"/>
      <w:marBottom w:val="0"/>
      <w:divBdr>
        <w:top w:val="none" w:sz="0" w:space="0" w:color="auto"/>
        <w:left w:val="none" w:sz="0" w:space="0" w:color="auto"/>
        <w:bottom w:val="none" w:sz="0" w:space="0" w:color="auto"/>
        <w:right w:val="none" w:sz="0" w:space="0" w:color="auto"/>
      </w:divBdr>
    </w:div>
    <w:div w:id="2083717456">
      <w:bodyDiv w:val="1"/>
      <w:marLeft w:val="0"/>
      <w:marRight w:val="0"/>
      <w:marTop w:val="0"/>
      <w:marBottom w:val="0"/>
      <w:divBdr>
        <w:top w:val="none" w:sz="0" w:space="0" w:color="auto"/>
        <w:left w:val="none" w:sz="0" w:space="0" w:color="auto"/>
        <w:bottom w:val="none" w:sz="0" w:space="0" w:color="auto"/>
        <w:right w:val="none" w:sz="0" w:space="0" w:color="auto"/>
      </w:divBdr>
    </w:div>
    <w:div w:id="2083721050">
      <w:bodyDiv w:val="1"/>
      <w:marLeft w:val="0"/>
      <w:marRight w:val="0"/>
      <w:marTop w:val="0"/>
      <w:marBottom w:val="0"/>
      <w:divBdr>
        <w:top w:val="none" w:sz="0" w:space="0" w:color="auto"/>
        <w:left w:val="none" w:sz="0" w:space="0" w:color="auto"/>
        <w:bottom w:val="none" w:sz="0" w:space="0" w:color="auto"/>
        <w:right w:val="none" w:sz="0" w:space="0" w:color="auto"/>
      </w:divBdr>
    </w:div>
    <w:div w:id="2084139405">
      <w:bodyDiv w:val="1"/>
      <w:marLeft w:val="0"/>
      <w:marRight w:val="0"/>
      <w:marTop w:val="0"/>
      <w:marBottom w:val="0"/>
      <w:divBdr>
        <w:top w:val="none" w:sz="0" w:space="0" w:color="auto"/>
        <w:left w:val="none" w:sz="0" w:space="0" w:color="auto"/>
        <w:bottom w:val="none" w:sz="0" w:space="0" w:color="auto"/>
        <w:right w:val="none" w:sz="0" w:space="0" w:color="auto"/>
      </w:divBdr>
    </w:div>
    <w:div w:id="2084906032">
      <w:bodyDiv w:val="1"/>
      <w:marLeft w:val="0"/>
      <w:marRight w:val="0"/>
      <w:marTop w:val="0"/>
      <w:marBottom w:val="0"/>
      <w:divBdr>
        <w:top w:val="none" w:sz="0" w:space="0" w:color="auto"/>
        <w:left w:val="none" w:sz="0" w:space="0" w:color="auto"/>
        <w:bottom w:val="none" w:sz="0" w:space="0" w:color="auto"/>
        <w:right w:val="none" w:sz="0" w:space="0" w:color="auto"/>
      </w:divBdr>
    </w:div>
    <w:div w:id="2086567784">
      <w:bodyDiv w:val="1"/>
      <w:marLeft w:val="0"/>
      <w:marRight w:val="0"/>
      <w:marTop w:val="0"/>
      <w:marBottom w:val="0"/>
      <w:divBdr>
        <w:top w:val="none" w:sz="0" w:space="0" w:color="auto"/>
        <w:left w:val="none" w:sz="0" w:space="0" w:color="auto"/>
        <w:bottom w:val="none" w:sz="0" w:space="0" w:color="auto"/>
        <w:right w:val="none" w:sz="0" w:space="0" w:color="auto"/>
      </w:divBdr>
    </w:div>
    <w:div w:id="2087531537">
      <w:bodyDiv w:val="1"/>
      <w:marLeft w:val="0"/>
      <w:marRight w:val="0"/>
      <w:marTop w:val="0"/>
      <w:marBottom w:val="0"/>
      <w:divBdr>
        <w:top w:val="none" w:sz="0" w:space="0" w:color="auto"/>
        <w:left w:val="none" w:sz="0" w:space="0" w:color="auto"/>
        <w:bottom w:val="none" w:sz="0" w:space="0" w:color="auto"/>
        <w:right w:val="none" w:sz="0" w:space="0" w:color="auto"/>
      </w:divBdr>
    </w:div>
    <w:div w:id="2088569919">
      <w:bodyDiv w:val="1"/>
      <w:marLeft w:val="0"/>
      <w:marRight w:val="0"/>
      <w:marTop w:val="0"/>
      <w:marBottom w:val="0"/>
      <w:divBdr>
        <w:top w:val="none" w:sz="0" w:space="0" w:color="auto"/>
        <w:left w:val="none" w:sz="0" w:space="0" w:color="auto"/>
        <w:bottom w:val="none" w:sz="0" w:space="0" w:color="auto"/>
        <w:right w:val="none" w:sz="0" w:space="0" w:color="auto"/>
      </w:divBdr>
    </w:div>
    <w:div w:id="2088650445">
      <w:bodyDiv w:val="1"/>
      <w:marLeft w:val="0"/>
      <w:marRight w:val="0"/>
      <w:marTop w:val="0"/>
      <w:marBottom w:val="0"/>
      <w:divBdr>
        <w:top w:val="none" w:sz="0" w:space="0" w:color="auto"/>
        <w:left w:val="none" w:sz="0" w:space="0" w:color="auto"/>
        <w:bottom w:val="none" w:sz="0" w:space="0" w:color="auto"/>
        <w:right w:val="none" w:sz="0" w:space="0" w:color="auto"/>
      </w:divBdr>
    </w:div>
    <w:div w:id="2091927448">
      <w:bodyDiv w:val="1"/>
      <w:marLeft w:val="0"/>
      <w:marRight w:val="0"/>
      <w:marTop w:val="0"/>
      <w:marBottom w:val="0"/>
      <w:divBdr>
        <w:top w:val="none" w:sz="0" w:space="0" w:color="auto"/>
        <w:left w:val="none" w:sz="0" w:space="0" w:color="auto"/>
        <w:bottom w:val="none" w:sz="0" w:space="0" w:color="auto"/>
        <w:right w:val="none" w:sz="0" w:space="0" w:color="auto"/>
      </w:divBdr>
    </w:div>
    <w:div w:id="2092699661">
      <w:bodyDiv w:val="1"/>
      <w:marLeft w:val="0"/>
      <w:marRight w:val="0"/>
      <w:marTop w:val="0"/>
      <w:marBottom w:val="0"/>
      <w:divBdr>
        <w:top w:val="none" w:sz="0" w:space="0" w:color="auto"/>
        <w:left w:val="none" w:sz="0" w:space="0" w:color="auto"/>
        <w:bottom w:val="none" w:sz="0" w:space="0" w:color="auto"/>
        <w:right w:val="none" w:sz="0" w:space="0" w:color="auto"/>
      </w:divBdr>
    </w:div>
    <w:div w:id="2094161663">
      <w:bodyDiv w:val="1"/>
      <w:marLeft w:val="0"/>
      <w:marRight w:val="0"/>
      <w:marTop w:val="0"/>
      <w:marBottom w:val="0"/>
      <w:divBdr>
        <w:top w:val="none" w:sz="0" w:space="0" w:color="auto"/>
        <w:left w:val="none" w:sz="0" w:space="0" w:color="auto"/>
        <w:bottom w:val="none" w:sz="0" w:space="0" w:color="auto"/>
        <w:right w:val="none" w:sz="0" w:space="0" w:color="auto"/>
      </w:divBdr>
    </w:div>
    <w:div w:id="2094813168">
      <w:bodyDiv w:val="1"/>
      <w:marLeft w:val="0"/>
      <w:marRight w:val="0"/>
      <w:marTop w:val="0"/>
      <w:marBottom w:val="0"/>
      <w:divBdr>
        <w:top w:val="none" w:sz="0" w:space="0" w:color="auto"/>
        <w:left w:val="none" w:sz="0" w:space="0" w:color="auto"/>
        <w:bottom w:val="none" w:sz="0" w:space="0" w:color="auto"/>
        <w:right w:val="none" w:sz="0" w:space="0" w:color="auto"/>
      </w:divBdr>
    </w:div>
    <w:div w:id="2094935634">
      <w:bodyDiv w:val="1"/>
      <w:marLeft w:val="0"/>
      <w:marRight w:val="0"/>
      <w:marTop w:val="0"/>
      <w:marBottom w:val="0"/>
      <w:divBdr>
        <w:top w:val="none" w:sz="0" w:space="0" w:color="auto"/>
        <w:left w:val="none" w:sz="0" w:space="0" w:color="auto"/>
        <w:bottom w:val="none" w:sz="0" w:space="0" w:color="auto"/>
        <w:right w:val="none" w:sz="0" w:space="0" w:color="auto"/>
      </w:divBdr>
    </w:div>
    <w:div w:id="2095004561">
      <w:bodyDiv w:val="1"/>
      <w:marLeft w:val="0"/>
      <w:marRight w:val="0"/>
      <w:marTop w:val="0"/>
      <w:marBottom w:val="0"/>
      <w:divBdr>
        <w:top w:val="none" w:sz="0" w:space="0" w:color="auto"/>
        <w:left w:val="none" w:sz="0" w:space="0" w:color="auto"/>
        <w:bottom w:val="none" w:sz="0" w:space="0" w:color="auto"/>
        <w:right w:val="none" w:sz="0" w:space="0" w:color="auto"/>
      </w:divBdr>
    </w:div>
    <w:div w:id="2095280568">
      <w:bodyDiv w:val="1"/>
      <w:marLeft w:val="0"/>
      <w:marRight w:val="0"/>
      <w:marTop w:val="0"/>
      <w:marBottom w:val="0"/>
      <w:divBdr>
        <w:top w:val="none" w:sz="0" w:space="0" w:color="auto"/>
        <w:left w:val="none" w:sz="0" w:space="0" w:color="auto"/>
        <w:bottom w:val="none" w:sz="0" w:space="0" w:color="auto"/>
        <w:right w:val="none" w:sz="0" w:space="0" w:color="auto"/>
      </w:divBdr>
    </w:div>
    <w:div w:id="2095398657">
      <w:bodyDiv w:val="1"/>
      <w:marLeft w:val="0"/>
      <w:marRight w:val="0"/>
      <w:marTop w:val="0"/>
      <w:marBottom w:val="0"/>
      <w:divBdr>
        <w:top w:val="none" w:sz="0" w:space="0" w:color="auto"/>
        <w:left w:val="none" w:sz="0" w:space="0" w:color="auto"/>
        <w:bottom w:val="none" w:sz="0" w:space="0" w:color="auto"/>
        <w:right w:val="none" w:sz="0" w:space="0" w:color="auto"/>
      </w:divBdr>
    </w:div>
    <w:div w:id="2095660865">
      <w:bodyDiv w:val="1"/>
      <w:marLeft w:val="0"/>
      <w:marRight w:val="0"/>
      <w:marTop w:val="0"/>
      <w:marBottom w:val="0"/>
      <w:divBdr>
        <w:top w:val="none" w:sz="0" w:space="0" w:color="auto"/>
        <w:left w:val="none" w:sz="0" w:space="0" w:color="auto"/>
        <w:bottom w:val="none" w:sz="0" w:space="0" w:color="auto"/>
        <w:right w:val="none" w:sz="0" w:space="0" w:color="auto"/>
      </w:divBdr>
    </w:div>
    <w:div w:id="2096129944">
      <w:bodyDiv w:val="1"/>
      <w:marLeft w:val="0"/>
      <w:marRight w:val="0"/>
      <w:marTop w:val="0"/>
      <w:marBottom w:val="0"/>
      <w:divBdr>
        <w:top w:val="none" w:sz="0" w:space="0" w:color="auto"/>
        <w:left w:val="none" w:sz="0" w:space="0" w:color="auto"/>
        <w:bottom w:val="none" w:sz="0" w:space="0" w:color="auto"/>
        <w:right w:val="none" w:sz="0" w:space="0" w:color="auto"/>
      </w:divBdr>
    </w:div>
    <w:div w:id="2097045429">
      <w:bodyDiv w:val="1"/>
      <w:marLeft w:val="0"/>
      <w:marRight w:val="0"/>
      <w:marTop w:val="0"/>
      <w:marBottom w:val="0"/>
      <w:divBdr>
        <w:top w:val="none" w:sz="0" w:space="0" w:color="auto"/>
        <w:left w:val="none" w:sz="0" w:space="0" w:color="auto"/>
        <w:bottom w:val="none" w:sz="0" w:space="0" w:color="auto"/>
        <w:right w:val="none" w:sz="0" w:space="0" w:color="auto"/>
      </w:divBdr>
    </w:div>
    <w:div w:id="2098289175">
      <w:bodyDiv w:val="1"/>
      <w:marLeft w:val="0"/>
      <w:marRight w:val="0"/>
      <w:marTop w:val="0"/>
      <w:marBottom w:val="0"/>
      <w:divBdr>
        <w:top w:val="none" w:sz="0" w:space="0" w:color="auto"/>
        <w:left w:val="none" w:sz="0" w:space="0" w:color="auto"/>
        <w:bottom w:val="none" w:sz="0" w:space="0" w:color="auto"/>
        <w:right w:val="none" w:sz="0" w:space="0" w:color="auto"/>
      </w:divBdr>
    </w:div>
    <w:div w:id="2103838753">
      <w:bodyDiv w:val="1"/>
      <w:marLeft w:val="0"/>
      <w:marRight w:val="0"/>
      <w:marTop w:val="0"/>
      <w:marBottom w:val="0"/>
      <w:divBdr>
        <w:top w:val="none" w:sz="0" w:space="0" w:color="auto"/>
        <w:left w:val="none" w:sz="0" w:space="0" w:color="auto"/>
        <w:bottom w:val="none" w:sz="0" w:space="0" w:color="auto"/>
        <w:right w:val="none" w:sz="0" w:space="0" w:color="auto"/>
      </w:divBdr>
    </w:div>
    <w:div w:id="2104523360">
      <w:bodyDiv w:val="1"/>
      <w:marLeft w:val="0"/>
      <w:marRight w:val="0"/>
      <w:marTop w:val="0"/>
      <w:marBottom w:val="0"/>
      <w:divBdr>
        <w:top w:val="none" w:sz="0" w:space="0" w:color="auto"/>
        <w:left w:val="none" w:sz="0" w:space="0" w:color="auto"/>
        <w:bottom w:val="none" w:sz="0" w:space="0" w:color="auto"/>
        <w:right w:val="none" w:sz="0" w:space="0" w:color="auto"/>
      </w:divBdr>
    </w:div>
    <w:div w:id="2105294667">
      <w:bodyDiv w:val="1"/>
      <w:marLeft w:val="0"/>
      <w:marRight w:val="0"/>
      <w:marTop w:val="0"/>
      <w:marBottom w:val="0"/>
      <w:divBdr>
        <w:top w:val="none" w:sz="0" w:space="0" w:color="auto"/>
        <w:left w:val="none" w:sz="0" w:space="0" w:color="auto"/>
        <w:bottom w:val="none" w:sz="0" w:space="0" w:color="auto"/>
        <w:right w:val="none" w:sz="0" w:space="0" w:color="auto"/>
      </w:divBdr>
    </w:div>
    <w:div w:id="2106027634">
      <w:bodyDiv w:val="1"/>
      <w:marLeft w:val="0"/>
      <w:marRight w:val="0"/>
      <w:marTop w:val="0"/>
      <w:marBottom w:val="0"/>
      <w:divBdr>
        <w:top w:val="none" w:sz="0" w:space="0" w:color="auto"/>
        <w:left w:val="none" w:sz="0" w:space="0" w:color="auto"/>
        <w:bottom w:val="none" w:sz="0" w:space="0" w:color="auto"/>
        <w:right w:val="none" w:sz="0" w:space="0" w:color="auto"/>
      </w:divBdr>
    </w:div>
    <w:div w:id="2107076178">
      <w:bodyDiv w:val="1"/>
      <w:marLeft w:val="0"/>
      <w:marRight w:val="0"/>
      <w:marTop w:val="0"/>
      <w:marBottom w:val="0"/>
      <w:divBdr>
        <w:top w:val="none" w:sz="0" w:space="0" w:color="auto"/>
        <w:left w:val="none" w:sz="0" w:space="0" w:color="auto"/>
        <w:bottom w:val="none" w:sz="0" w:space="0" w:color="auto"/>
        <w:right w:val="none" w:sz="0" w:space="0" w:color="auto"/>
      </w:divBdr>
    </w:div>
    <w:div w:id="2107800610">
      <w:bodyDiv w:val="1"/>
      <w:marLeft w:val="0"/>
      <w:marRight w:val="0"/>
      <w:marTop w:val="0"/>
      <w:marBottom w:val="0"/>
      <w:divBdr>
        <w:top w:val="none" w:sz="0" w:space="0" w:color="auto"/>
        <w:left w:val="none" w:sz="0" w:space="0" w:color="auto"/>
        <w:bottom w:val="none" w:sz="0" w:space="0" w:color="auto"/>
        <w:right w:val="none" w:sz="0" w:space="0" w:color="auto"/>
      </w:divBdr>
    </w:div>
    <w:div w:id="2109423470">
      <w:bodyDiv w:val="1"/>
      <w:marLeft w:val="0"/>
      <w:marRight w:val="0"/>
      <w:marTop w:val="0"/>
      <w:marBottom w:val="0"/>
      <w:divBdr>
        <w:top w:val="none" w:sz="0" w:space="0" w:color="auto"/>
        <w:left w:val="none" w:sz="0" w:space="0" w:color="auto"/>
        <w:bottom w:val="none" w:sz="0" w:space="0" w:color="auto"/>
        <w:right w:val="none" w:sz="0" w:space="0" w:color="auto"/>
      </w:divBdr>
    </w:div>
    <w:div w:id="2109885368">
      <w:bodyDiv w:val="1"/>
      <w:marLeft w:val="0"/>
      <w:marRight w:val="0"/>
      <w:marTop w:val="0"/>
      <w:marBottom w:val="0"/>
      <w:divBdr>
        <w:top w:val="none" w:sz="0" w:space="0" w:color="auto"/>
        <w:left w:val="none" w:sz="0" w:space="0" w:color="auto"/>
        <w:bottom w:val="none" w:sz="0" w:space="0" w:color="auto"/>
        <w:right w:val="none" w:sz="0" w:space="0" w:color="auto"/>
      </w:divBdr>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
    <w:div w:id="2110732208">
      <w:bodyDiv w:val="1"/>
      <w:marLeft w:val="0"/>
      <w:marRight w:val="0"/>
      <w:marTop w:val="0"/>
      <w:marBottom w:val="0"/>
      <w:divBdr>
        <w:top w:val="none" w:sz="0" w:space="0" w:color="auto"/>
        <w:left w:val="none" w:sz="0" w:space="0" w:color="auto"/>
        <w:bottom w:val="none" w:sz="0" w:space="0" w:color="auto"/>
        <w:right w:val="none" w:sz="0" w:space="0" w:color="auto"/>
      </w:divBdr>
    </w:div>
    <w:div w:id="2111385848">
      <w:bodyDiv w:val="1"/>
      <w:marLeft w:val="0"/>
      <w:marRight w:val="0"/>
      <w:marTop w:val="0"/>
      <w:marBottom w:val="0"/>
      <w:divBdr>
        <w:top w:val="none" w:sz="0" w:space="0" w:color="auto"/>
        <w:left w:val="none" w:sz="0" w:space="0" w:color="auto"/>
        <w:bottom w:val="none" w:sz="0" w:space="0" w:color="auto"/>
        <w:right w:val="none" w:sz="0" w:space="0" w:color="auto"/>
      </w:divBdr>
    </w:div>
    <w:div w:id="2111660400">
      <w:bodyDiv w:val="1"/>
      <w:marLeft w:val="0"/>
      <w:marRight w:val="0"/>
      <w:marTop w:val="0"/>
      <w:marBottom w:val="0"/>
      <w:divBdr>
        <w:top w:val="none" w:sz="0" w:space="0" w:color="auto"/>
        <w:left w:val="none" w:sz="0" w:space="0" w:color="auto"/>
        <w:bottom w:val="none" w:sz="0" w:space="0" w:color="auto"/>
        <w:right w:val="none" w:sz="0" w:space="0" w:color="auto"/>
      </w:divBdr>
    </w:div>
    <w:div w:id="2111922924">
      <w:bodyDiv w:val="1"/>
      <w:marLeft w:val="0"/>
      <w:marRight w:val="0"/>
      <w:marTop w:val="0"/>
      <w:marBottom w:val="0"/>
      <w:divBdr>
        <w:top w:val="none" w:sz="0" w:space="0" w:color="auto"/>
        <w:left w:val="none" w:sz="0" w:space="0" w:color="auto"/>
        <w:bottom w:val="none" w:sz="0" w:space="0" w:color="auto"/>
        <w:right w:val="none" w:sz="0" w:space="0" w:color="auto"/>
      </w:divBdr>
    </w:div>
    <w:div w:id="2113014569">
      <w:bodyDiv w:val="1"/>
      <w:marLeft w:val="0"/>
      <w:marRight w:val="0"/>
      <w:marTop w:val="0"/>
      <w:marBottom w:val="0"/>
      <w:divBdr>
        <w:top w:val="none" w:sz="0" w:space="0" w:color="auto"/>
        <w:left w:val="none" w:sz="0" w:space="0" w:color="auto"/>
        <w:bottom w:val="none" w:sz="0" w:space="0" w:color="auto"/>
        <w:right w:val="none" w:sz="0" w:space="0" w:color="auto"/>
      </w:divBdr>
    </w:div>
    <w:div w:id="2117476797">
      <w:bodyDiv w:val="1"/>
      <w:marLeft w:val="0"/>
      <w:marRight w:val="0"/>
      <w:marTop w:val="0"/>
      <w:marBottom w:val="0"/>
      <w:divBdr>
        <w:top w:val="none" w:sz="0" w:space="0" w:color="auto"/>
        <w:left w:val="none" w:sz="0" w:space="0" w:color="auto"/>
        <w:bottom w:val="none" w:sz="0" w:space="0" w:color="auto"/>
        <w:right w:val="none" w:sz="0" w:space="0" w:color="auto"/>
      </w:divBdr>
    </w:div>
    <w:div w:id="2118282157">
      <w:bodyDiv w:val="1"/>
      <w:marLeft w:val="0"/>
      <w:marRight w:val="0"/>
      <w:marTop w:val="0"/>
      <w:marBottom w:val="0"/>
      <w:divBdr>
        <w:top w:val="none" w:sz="0" w:space="0" w:color="auto"/>
        <w:left w:val="none" w:sz="0" w:space="0" w:color="auto"/>
        <w:bottom w:val="none" w:sz="0" w:space="0" w:color="auto"/>
        <w:right w:val="none" w:sz="0" w:space="0" w:color="auto"/>
      </w:divBdr>
    </w:div>
    <w:div w:id="2120448839">
      <w:bodyDiv w:val="1"/>
      <w:marLeft w:val="0"/>
      <w:marRight w:val="0"/>
      <w:marTop w:val="0"/>
      <w:marBottom w:val="0"/>
      <w:divBdr>
        <w:top w:val="none" w:sz="0" w:space="0" w:color="auto"/>
        <w:left w:val="none" w:sz="0" w:space="0" w:color="auto"/>
        <w:bottom w:val="none" w:sz="0" w:space="0" w:color="auto"/>
        <w:right w:val="none" w:sz="0" w:space="0" w:color="auto"/>
      </w:divBdr>
    </w:div>
    <w:div w:id="2123647935">
      <w:bodyDiv w:val="1"/>
      <w:marLeft w:val="0"/>
      <w:marRight w:val="0"/>
      <w:marTop w:val="0"/>
      <w:marBottom w:val="0"/>
      <w:divBdr>
        <w:top w:val="none" w:sz="0" w:space="0" w:color="auto"/>
        <w:left w:val="none" w:sz="0" w:space="0" w:color="auto"/>
        <w:bottom w:val="none" w:sz="0" w:space="0" w:color="auto"/>
        <w:right w:val="none" w:sz="0" w:space="0" w:color="auto"/>
      </w:divBdr>
    </w:div>
    <w:div w:id="2128086567">
      <w:bodyDiv w:val="1"/>
      <w:marLeft w:val="0"/>
      <w:marRight w:val="0"/>
      <w:marTop w:val="0"/>
      <w:marBottom w:val="0"/>
      <w:divBdr>
        <w:top w:val="none" w:sz="0" w:space="0" w:color="auto"/>
        <w:left w:val="none" w:sz="0" w:space="0" w:color="auto"/>
        <w:bottom w:val="none" w:sz="0" w:space="0" w:color="auto"/>
        <w:right w:val="none" w:sz="0" w:space="0" w:color="auto"/>
      </w:divBdr>
    </w:div>
    <w:div w:id="2130541898">
      <w:bodyDiv w:val="1"/>
      <w:marLeft w:val="0"/>
      <w:marRight w:val="0"/>
      <w:marTop w:val="0"/>
      <w:marBottom w:val="0"/>
      <w:divBdr>
        <w:top w:val="none" w:sz="0" w:space="0" w:color="auto"/>
        <w:left w:val="none" w:sz="0" w:space="0" w:color="auto"/>
        <w:bottom w:val="none" w:sz="0" w:space="0" w:color="auto"/>
        <w:right w:val="none" w:sz="0" w:space="0" w:color="auto"/>
      </w:divBdr>
    </w:div>
    <w:div w:id="2130736917">
      <w:bodyDiv w:val="1"/>
      <w:marLeft w:val="0"/>
      <w:marRight w:val="0"/>
      <w:marTop w:val="0"/>
      <w:marBottom w:val="0"/>
      <w:divBdr>
        <w:top w:val="none" w:sz="0" w:space="0" w:color="auto"/>
        <w:left w:val="none" w:sz="0" w:space="0" w:color="auto"/>
        <w:bottom w:val="none" w:sz="0" w:space="0" w:color="auto"/>
        <w:right w:val="none" w:sz="0" w:space="0" w:color="auto"/>
      </w:divBdr>
    </w:div>
    <w:div w:id="2131584196">
      <w:bodyDiv w:val="1"/>
      <w:marLeft w:val="0"/>
      <w:marRight w:val="0"/>
      <w:marTop w:val="0"/>
      <w:marBottom w:val="0"/>
      <w:divBdr>
        <w:top w:val="none" w:sz="0" w:space="0" w:color="auto"/>
        <w:left w:val="none" w:sz="0" w:space="0" w:color="auto"/>
        <w:bottom w:val="none" w:sz="0" w:space="0" w:color="auto"/>
        <w:right w:val="none" w:sz="0" w:space="0" w:color="auto"/>
      </w:divBdr>
    </w:div>
    <w:div w:id="2135053886">
      <w:bodyDiv w:val="1"/>
      <w:marLeft w:val="0"/>
      <w:marRight w:val="0"/>
      <w:marTop w:val="0"/>
      <w:marBottom w:val="0"/>
      <w:divBdr>
        <w:top w:val="none" w:sz="0" w:space="0" w:color="auto"/>
        <w:left w:val="none" w:sz="0" w:space="0" w:color="auto"/>
        <w:bottom w:val="none" w:sz="0" w:space="0" w:color="auto"/>
        <w:right w:val="none" w:sz="0" w:space="0" w:color="auto"/>
      </w:divBdr>
    </w:div>
    <w:div w:id="2135439474">
      <w:bodyDiv w:val="1"/>
      <w:marLeft w:val="0"/>
      <w:marRight w:val="0"/>
      <w:marTop w:val="0"/>
      <w:marBottom w:val="0"/>
      <w:divBdr>
        <w:top w:val="none" w:sz="0" w:space="0" w:color="auto"/>
        <w:left w:val="none" w:sz="0" w:space="0" w:color="auto"/>
        <w:bottom w:val="none" w:sz="0" w:space="0" w:color="auto"/>
        <w:right w:val="none" w:sz="0" w:space="0" w:color="auto"/>
      </w:divBdr>
    </w:div>
    <w:div w:id="2136215504">
      <w:bodyDiv w:val="1"/>
      <w:marLeft w:val="0"/>
      <w:marRight w:val="0"/>
      <w:marTop w:val="0"/>
      <w:marBottom w:val="0"/>
      <w:divBdr>
        <w:top w:val="none" w:sz="0" w:space="0" w:color="auto"/>
        <w:left w:val="none" w:sz="0" w:space="0" w:color="auto"/>
        <w:bottom w:val="none" w:sz="0" w:space="0" w:color="auto"/>
        <w:right w:val="none" w:sz="0" w:space="0" w:color="auto"/>
      </w:divBdr>
    </w:div>
    <w:div w:id="2137526176">
      <w:bodyDiv w:val="1"/>
      <w:marLeft w:val="0"/>
      <w:marRight w:val="0"/>
      <w:marTop w:val="0"/>
      <w:marBottom w:val="0"/>
      <w:divBdr>
        <w:top w:val="none" w:sz="0" w:space="0" w:color="auto"/>
        <w:left w:val="none" w:sz="0" w:space="0" w:color="auto"/>
        <w:bottom w:val="none" w:sz="0" w:space="0" w:color="auto"/>
        <w:right w:val="none" w:sz="0" w:space="0" w:color="auto"/>
      </w:divBdr>
    </w:div>
    <w:div w:id="2137986137">
      <w:bodyDiv w:val="1"/>
      <w:marLeft w:val="0"/>
      <w:marRight w:val="0"/>
      <w:marTop w:val="0"/>
      <w:marBottom w:val="0"/>
      <w:divBdr>
        <w:top w:val="none" w:sz="0" w:space="0" w:color="auto"/>
        <w:left w:val="none" w:sz="0" w:space="0" w:color="auto"/>
        <w:bottom w:val="none" w:sz="0" w:space="0" w:color="auto"/>
        <w:right w:val="none" w:sz="0" w:space="0" w:color="auto"/>
      </w:divBdr>
    </w:div>
    <w:div w:id="2138984777">
      <w:bodyDiv w:val="1"/>
      <w:marLeft w:val="0"/>
      <w:marRight w:val="0"/>
      <w:marTop w:val="0"/>
      <w:marBottom w:val="0"/>
      <w:divBdr>
        <w:top w:val="none" w:sz="0" w:space="0" w:color="auto"/>
        <w:left w:val="none" w:sz="0" w:space="0" w:color="auto"/>
        <w:bottom w:val="none" w:sz="0" w:space="0" w:color="auto"/>
        <w:right w:val="none" w:sz="0" w:space="0" w:color="auto"/>
      </w:divBdr>
    </w:div>
    <w:div w:id="2139372605">
      <w:bodyDiv w:val="1"/>
      <w:marLeft w:val="0"/>
      <w:marRight w:val="0"/>
      <w:marTop w:val="0"/>
      <w:marBottom w:val="0"/>
      <w:divBdr>
        <w:top w:val="none" w:sz="0" w:space="0" w:color="auto"/>
        <w:left w:val="none" w:sz="0" w:space="0" w:color="auto"/>
        <w:bottom w:val="none" w:sz="0" w:space="0" w:color="auto"/>
        <w:right w:val="none" w:sz="0" w:space="0" w:color="auto"/>
      </w:divBdr>
    </w:div>
    <w:div w:id="2139642104">
      <w:bodyDiv w:val="1"/>
      <w:marLeft w:val="0"/>
      <w:marRight w:val="0"/>
      <w:marTop w:val="0"/>
      <w:marBottom w:val="0"/>
      <w:divBdr>
        <w:top w:val="none" w:sz="0" w:space="0" w:color="auto"/>
        <w:left w:val="none" w:sz="0" w:space="0" w:color="auto"/>
        <w:bottom w:val="none" w:sz="0" w:space="0" w:color="auto"/>
        <w:right w:val="none" w:sz="0" w:space="0" w:color="auto"/>
      </w:divBdr>
    </w:div>
    <w:div w:id="2139912537">
      <w:bodyDiv w:val="1"/>
      <w:marLeft w:val="0"/>
      <w:marRight w:val="0"/>
      <w:marTop w:val="0"/>
      <w:marBottom w:val="0"/>
      <w:divBdr>
        <w:top w:val="none" w:sz="0" w:space="0" w:color="auto"/>
        <w:left w:val="none" w:sz="0" w:space="0" w:color="auto"/>
        <w:bottom w:val="none" w:sz="0" w:space="0" w:color="auto"/>
        <w:right w:val="none" w:sz="0" w:space="0" w:color="auto"/>
      </w:divBdr>
    </w:div>
    <w:div w:id="2140296131">
      <w:bodyDiv w:val="1"/>
      <w:marLeft w:val="0"/>
      <w:marRight w:val="0"/>
      <w:marTop w:val="0"/>
      <w:marBottom w:val="0"/>
      <w:divBdr>
        <w:top w:val="none" w:sz="0" w:space="0" w:color="auto"/>
        <w:left w:val="none" w:sz="0" w:space="0" w:color="auto"/>
        <w:bottom w:val="none" w:sz="0" w:space="0" w:color="auto"/>
        <w:right w:val="none" w:sz="0" w:space="0" w:color="auto"/>
      </w:divBdr>
    </w:div>
    <w:div w:id="2141682377">
      <w:bodyDiv w:val="1"/>
      <w:marLeft w:val="0"/>
      <w:marRight w:val="0"/>
      <w:marTop w:val="0"/>
      <w:marBottom w:val="0"/>
      <w:divBdr>
        <w:top w:val="none" w:sz="0" w:space="0" w:color="auto"/>
        <w:left w:val="none" w:sz="0" w:space="0" w:color="auto"/>
        <w:bottom w:val="none" w:sz="0" w:space="0" w:color="auto"/>
        <w:right w:val="none" w:sz="0" w:space="0" w:color="auto"/>
      </w:divBdr>
    </w:div>
    <w:div w:id="2142110690">
      <w:bodyDiv w:val="1"/>
      <w:marLeft w:val="0"/>
      <w:marRight w:val="0"/>
      <w:marTop w:val="0"/>
      <w:marBottom w:val="0"/>
      <w:divBdr>
        <w:top w:val="none" w:sz="0" w:space="0" w:color="auto"/>
        <w:left w:val="none" w:sz="0" w:space="0" w:color="auto"/>
        <w:bottom w:val="none" w:sz="0" w:space="0" w:color="auto"/>
        <w:right w:val="none" w:sz="0" w:space="0" w:color="auto"/>
      </w:divBdr>
    </w:div>
    <w:div w:id="2142334303">
      <w:bodyDiv w:val="1"/>
      <w:marLeft w:val="0"/>
      <w:marRight w:val="0"/>
      <w:marTop w:val="0"/>
      <w:marBottom w:val="0"/>
      <w:divBdr>
        <w:top w:val="none" w:sz="0" w:space="0" w:color="auto"/>
        <w:left w:val="none" w:sz="0" w:space="0" w:color="auto"/>
        <w:bottom w:val="none" w:sz="0" w:space="0" w:color="auto"/>
        <w:right w:val="none" w:sz="0" w:space="0" w:color="auto"/>
      </w:divBdr>
    </w:div>
    <w:div w:id="2143227398">
      <w:bodyDiv w:val="1"/>
      <w:marLeft w:val="0"/>
      <w:marRight w:val="0"/>
      <w:marTop w:val="0"/>
      <w:marBottom w:val="0"/>
      <w:divBdr>
        <w:top w:val="none" w:sz="0" w:space="0" w:color="auto"/>
        <w:left w:val="none" w:sz="0" w:space="0" w:color="auto"/>
        <w:bottom w:val="none" w:sz="0" w:space="0" w:color="auto"/>
        <w:right w:val="none" w:sz="0" w:space="0" w:color="auto"/>
      </w:divBdr>
    </w:div>
    <w:div w:id="2144497725">
      <w:bodyDiv w:val="1"/>
      <w:marLeft w:val="0"/>
      <w:marRight w:val="0"/>
      <w:marTop w:val="0"/>
      <w:marBottom w:val="0"/>
      <w:divBdr>
        <w:top w:val="none" w:sz="0" w:space="0" w:color="auto"/>
        <w:left w:val="none" w:sz="0" w:space="0" w:color="auto"/>
        <w:bottom w:val="none" w:sz="0" w:space="0" w:color="auto"/>
        <w:right w:val="none" w:sz="0" w:space="0" w:color="auto"/>
      </w:divBdr>
    </w:div>
    <w:div w:id="2144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atvietnam.vn/tai-chinh/thong-tu-lien-tich-101-2011-ttlt-btc-bkhcn-bo-khoa-hoc-va-cong-nghe-63377-d1.html" TargetMode="External"/><Relationship Id="rId21" Type="http://schemas.openxmlformats.org/officeDocument/2006/relationships/hyperlink" Target="http://vanban.chinhphu.vn/portal/page/portal/chinhphu/hethongvanban?class_id=1&amp;_page=1&amp;mode=detail&amp;document_id=179616" TargetMode="External"/><Relationship Id="rId42" Type="http://schemas.openxmlformats.org/officeDocument/2006/relationships/hyperlink" Target="https://luatvietnam.vn/co-cau-to-chuc/thong-tu-116-1999-tt-btc-bo-tai-chinh-9923-d1.html" TargetMode="External"/><Relationship Id="rId47" Type="http://schemas.openxmlformats.org/officeDocument/2006/relationships/hyperlink" Target="https://luatvietnam.vn/co-cau-to-chuc/thong-tu-116-1999-tt-btc-bo-tai-chinh-9923-d1.html" TargetMode="External"/><Relationship Id="rId63" Type="http://schemas.openxmlformats.org/officeDocument/2006/relationships/hyperlink" Target="https://luatvietnam.vn/thue/thong-tu-20-2008-tt-btc-bo-tai-chinh-34645-d1.html" TargetMode="External"/><Relationship Id="rId68" Type="http://schemas.openxmlformats.org/officeDocument/2006/relationships/hyperlink" Target="https://luatvietnam.vn/thue/thong-tu-20-2008-tt-btc-bo-tai-chinh-34645-d1.html" TargetMode="External"/><Relationship Id="rId84" Type="http://schemas.openxmlformats.org/officeDocument/2006/relationships/hyperlink" Target="https://luatvietnam.vn/tai-chinh/thong-tu-34-2008-tt-btc-bo-tai-chinh-35480-d1.html" TargetMode="External"/><Relationship Id="rId89" Type="http://schemas.openxmlformats.org/officeDocument/2006/relationships/hyperlink" Target="https://luatvietnam.vn/co-cau-to-chuc/thong-tu-19-2013-tt-btc-bo-tai-chinh-76857-d1.html" TargetMode="External"/><Relationship Id="rId2" Type="http://schemas.openxmlformats.org/officeDocument/2006/relationships/numbering" Target="numbering.xml"/><Relationship Id="rId16" Type="http://schemas.openxmlformats.org/officeDocument/2006/relationships/hyperlink" Target="http://vanban.chinhphu.vn/portal/page/portal/chinhphu/hethongvanban?class_id=1&amp;_page=1&amp;mode=detail&amp;document_id=179616" TargetMode="External"/><Relationship Id="rId29" Type="http://schemas.openxmlformats.org/officeDocument/2006/relationships/hyperlink" Target="https://luatvietnam.vn/tiet-kiem/nghi-dinh-84-2014-nd-cp-chinh-phu-89270-d1.html" TargetMode="External"/><Relationship Id="rId107" Type="http://schemas.openxmlformats.org/officeDocument/2006/relationships/hyperlink" Target="https://luatvietnam.vn/dau-tu/thong-tu-lien-tich-58-2008-ttlt-btc-btnmt-bo-tai-chinh-36548-d1.html" TargetMode="External"/><Relationship Id="rId11" Type="http://schemas.openxmlformats.org/officeDocument/2006/relationships/hyperlink" Target="https://luatvietnam.vn/chinh-sach/thong-tu-83-2012-tt-btc-bo-tai-chinh-70674-d1.html" TargetMode="External"/><Relationship Id="rId24" Type="http://schemas.openxmlformats.org/officeDocument/2006/relationships/hyperlink" Target="http://vanban.chinhphu.vn/portal/page/portal/chinhphu/hethongvanban?class_id=1&amp;_page=1&amp;mode=detail&amp;document_id=179616" TargetMode="External"/><Relationship Id="rId32" Type="http://schemas.openxmlformats.org/officeDocument/2006/relationships/hyperlink" Target="http://vanban.chinhphu.vn/portal/page/portal/chinhphu/hethongvanban?class_id=1&amp;_page=1&amp;mode=detail&amp;document_id=181774" TargetMode="External"/><Relationship Id="rId37" Type="http://schemas.openxmlformats.org/officeDocument/2006/relationships/hyperlink" Target="http://vanban.chinhphu.vn/portal/page/portal/chinhphu/hethongvanban?class_id=1&amp;_page=1&amp;mode=detail&amp;document_id=181774" TargetMode="External"/><Relationship Id="rId40" Type="http://schemas.openxmlformats.org/officeDocument/2006/relationships/hyperlink" Target="http://vanban.chinhphu.vn/portal/page/portal/chinhphu/hethongvanban?class_id=1&amp;_page=1&amp;mode=detail&amp;document_id=181774" TargetMode="External"/><Relationship Id="rId45" Type="http://schemas.openxmlformats.org/officeDocument/2006/relationships/hyperlink" Target="https://luatvietnam.vn/co-cau-to-chuc/thong-tu-116-1999-tt-btc-bo-tai-chinh-9923-d1.html" TargetMode="External"/><Relationship Id="rId53" Type="http://schemas.openxmlformats.org/officeDocument/2006/relationships/hyperlink" Target="https://luatvietnam.vn/co-cau-to-chuc/thong-tu-116-1999-tt-btc-bo-tai-chinh-9923-d1.html" TargetMode="External"/><Relationship Id="rId58" Type="http://schemas.openxmlformats.org/officeDocument/2006/relationships/hyperlink" Target="https://luatvietnam.vn/co-cau-to-chuc/thong-tu-116-1999-tt-btc-bo-tai-chinh-9923-d1.html" TargetMode="External"/><Relationship Id="rId66" Type="http://schemas.openxmlformats.org/officeDocument/2006/relationships/hyperlink" Target="https://luatvietnam.vn/thue/thong-tu-20-2008-tt-btc-bo-tai-chinh-34645-d1.html" TargetMode="External"/><Relationship Id="rId74" Type="http://schemas.openxmlformats.org/officeDocument/2006/relationships/hyperlink" Target="https://luatvietnam.vn/tai-chinh/thong-tu-34-2008-tt-btc-bo-tai-chinh-35480-d1.html" TargetMode="External"/><Relationship Id="rId79" Type="http://schemas.openxmlformats.org/officeDocument/2006/relationships/hyperlink" Target="https://luatvietnam.vn/tai-chinh/thong-tu-34-2008-tt-btc-bo-tai-chinh-35480-d1.html" TargetMode="External"/><Relationship Id="rId87" Type="http://schemas.openxmlformats.org/officeDocument/2006/relationships/hyperlink" Target="https://luatvietnam.vn/tai-chinh/thong-tu-34-2008-tt-btc-bo-tai-chinh-35480-d1.html" TargetMode="External"/><Relationship Id="rId102" Type="http://schemas.openxmlformats.org/officeDocument/2006/relationships/hyperlink" Target="https://luatvietnam.vn/co-cau-to-chuc/thong-tu-19-2013-tt-btc-bo-tai-chinh-76857-d1.htm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uatvietnam.vn/thue/thong-tu-20-2008-tt-btc-bo-tai-chinh-34645-d1.html" TargetMode="External"/><Relationship Id="rId82" Type="http://schemas.openxmlformats.org/officeDocument/2006/relationships/hyperlink" Target="https://luatvietnam.vn/tai-chinh/thong-tu-34-2008-tt-btc-bo-tai-chinh-35480-d1.html" TargetMode="External"/><Relationship Id="rId90" Type="http://schemas.openxmlformats.org/officeDocument/2006/relationships/hyperlink" Target="https://luatvietnam.vn/co-cau-to-chuc/thong-tu-19-2013-tt-btc-bo-tai-chinh-76857-d1.html" TargetMode="External"/><Relationship Id="rId95" Type="http://schemas.openxmlformats.org/officeDocument/2006/relationships/hyperlink" Target="https://luatvietnam.vn/co-cau-to-chuc/thong-tu-19-2013-tt-btc-bo-tai-chinh-76857-d1.html" TargetMode="External"/><Relationship Id="rId19" Type="http://schemas.openxmlformats.org/officeDocument/2006/relationships/hyperlink" Target="http://vanban.chinhphu.vn/portal/page/portal/chinhphu/hethongvanban?class_id=1&amp;_page=1&amp;mode=detail&amp;document_id=179616" TargetMode="External"/><Relationship Id="rId14" Type="http://schemas.openxmlformats.org/officeDocument/2006/relationships/hyperlink" Target="https://luatvietnam.vn/thue/thong-tu-105-2020-tt-btc-huong-dan-ve-dang-ky-thue-195630-d1.html" TargetMode="External"/><Relationship Id="rId22" Type="http://schemas.openxmlformats.org/officeDocument/2006/relationships/hyperlink" Target="http://vanban.chinhphu.vn/portal/page/portal/chinhphu/hethongvanban?class_id=1&amp;_page=1&amp;mode=detail&amp;document_id=179616" TargetMode="External"/><Relationship Id="rId27" Type="http://schemas.openxmlformats.org/officeDocument/2006/relationships/hyperlink" Target="https://luatvietnam.vn/tiet-kiem/nghi-dinh-84-2014-nd-cp-chinh-phu-89270-d1.html" TargetMode="External"/><Relationship Id="rId30" Type="http://schemas.openxmlformats.org/officeDocument/2006/relationships/hyperlink" Target="http://vanban.chinhphu.vn/portal/page/portal/chinhphu/hethongvanban?class_id=1&amp;_page=1&amp;mode=detail&amp;document_id=181774" TargetMode="External"/><Relationship Id="rId35" Type="http://schemas.openxmlformats.org/officeDocument/2006/relationships/hyperlink" Target="http://vanban.chinhphu.vn/portal/page/portal/chinhphu/hethongvanban?class_id=1&amp;_page=1&amp;mode=detail&amp;document_id=181774" TargetMode="External"/><Relationship Id="rId43" Type="http://schemas.openxmlformats.org/officeDocument/2006/relationships/hyperlink" Target="https://luatvietnam.vn/co-cau-to-chuc/thong-tu-116-1999-tt-btc-bo-tai-chinh-9923-d1.html" TargetMode="External"/><Relationship Id="rId48" Type="http://schemas.openxmlformats.org/officeDocument/2006/relationships/hyperlink" Target="https://luatvietnam.vn/co-cau-to-chuc/thong-tu-116-1999-tt-btc-bo-tai-chinh-9923-d1.html" TargetMode="External"/><Relationship Id="rId56" Type="http://schemas.openxmlformats.org/officeDocument/2006/relationships/hyperlink" Target="https://luatvietnam.vn/co-cau-to-chuc/thong-tu-116-1999-tt-btc-bo-tai-chinh-9923-d1.html" TargetMode="External"/><Relationship Id="rId64" Type="http://schemas.openxmlformats.org/officeDocument/2006/relationships/hyperlink" Target="https://luatvietnam.vn/thue/thong-tu-20-2008-tt-btc-bo-tai-chinh-34645-d1.html" TargetMode="External"/><Relationship Id="rId69" Type="http://schemas.openxmlformats.org/officeDocument/2006/relationships/hyperlink" Target="https://luatvietnam.vn/thue/thong-tu-20-2008-tt-btc-bo-tai-chinh-34645-d1.html" TargetMode="External"/><Relationship Id="rId77" Type="http://schemas.openxmlformats.org/officeDocument/2006/relationships/hyperlink" Target="https://luatvietnam.vn/tai-chinh/thong-tu-34-2008-tt-btc-bo-tai-chinh-35480-d1.html" TargetMode="External"/><Relationship Id="rId100" Type="http://schemas.openxmlformats.org/officeDocument/2006/relationships/hyperlink" Target="https://luatvietnam.vn/co-cau-to-chuc/thong-tu-19-2013-tt-btc-bo-tai-chinh-76857-d1.html" TargetMode="External"/><Relationship Id="rId105" Type="http://schemas.openxmlformats.org/officeDocument/2006/relationships/hyperlink" Target="https://luatvietnam.vn/co-cau-to-chuc/thong-tu-19-2013-tt-btc-bo-tai-chinh-76857-d1.html" TargetMode="External"/><Relationship Id="rId8" Type="http://schemas.openxmlformats.org/officeDocument/2006/relationships/hyperlink" Target="https://luatvietnam.vn/thue/thong-tu-24-2002-tt-btc-bo-tai-chinh-13269-d1.html" TargetMode="External"/><Relationship Id="rId51" Type="http://schemas.openxmlformats.org/officeDocument/2006/relationships/hyperlink" Target="https://luatvietnam.vn/co-cau-to-chuc/thong-tu-116-1999-tt-btc-bo-tai-chinh-9923-d1.html" TargetMode="External"/><Relationship Id="rId72" Type="http://schemas.openxmlformats.org/officeDocument/2006/relationships/hyperlink" Target="https://luatvietnam.vn/thue/thong-tu-20-2008-tt-btc-bo-tai-chinh-34645-d1.html" TargetMode="External"/><Relationship Id="rId80" Type="http://schemas.openxmlformats.org/officeDocument/2006/relationships/hyperlink" Target="https://luatvietnam.vn/tai-chinh/thong-tu-34-2008-tt-btc-bo-tai-chinh-35480-d1.html" TargetMode="External"/><Relationship Id="rId85" Type="http://schemas.openxmlformats.org/officeDocument/2006/relationships/hyperlink" Target="https://luatvietnam.vn/tai-chinh/thong-tu-34-2008-tt-btc-bo-tai-chinh-35480-d1.html" TargetMode="External"/><Relationship Id="rId93" Type="http://schemas.openxmlformats.org/officeDocument/2006/relationships/hyperlink" Target="https://luatvietnam.vn/co-cau-to-chuc/thong-tu-19-2013-tt-btc-bo-tai-chinh-76857-d1.html" TargetMode="External"/><Relationship Id="rId98" Type="http://schemas.openxmlformats.org/officeDocument/2006/relationships/hyperlink" Target="https://luatvietnam.vn/co-cau-to-chuc/thong-tu-19-2013-tt-btc-bo-tai-chinh-76857-d1.html" TargetMode="External"/><Relationship Id="rId3" Type="http://schemas.openxmlformats.org/officeDocument/2006/relationships/styles" Target="styles.xml"/><Relationship Id="rId12" Type="http://schemas.openxmlformats.org/officeDocument/2006/relationships/hyperlink" Target="https://luatvietnam.vn/thue/thong-tu-16-2013-tt-btc-bo-tai-chinh-76746-d1.html" TargetMode="External"/><Relationship Id="rId17" Type="http://schemas.openxmlformats.org/officeDocument/2006/relationships/hyperlink" Target="http://vanban.chinhphu.vn/portal/page/portal/chinhphu/hethongvanban?class_id=1&amp;_page=1&amp;mode=detail&amp;document_id=179616" TargetMode="External"/><Relationship Id="rId25" Type="http://schemas.openxmlformats.org/officeDocument/2006/relationships/hyperlink" Target="https://luatvietnam.vn/tai-chinh/thong-tu-84-2018-tt-btc-ve-mau-bieu-bao-cao-va-cong-bo-thong-tin-ve-no-cong-169593-d1.html" TargetMode="External"/><Relationship Id="rId33" Type="http://schemas.openxmlformats.org/officeDocument/2006/relationships/hyperlink" Target="http://vanban.chinhphu.vn/portal/page/portal/chinhphu/hethongvanban?class_id=1&amp;_page=1&amp;mode=detail&amp;document_id=181774" TargetMode="External"/><Relationship Id="rId38" Type="http://schemas.openxmlformats.org/officeDocument/2006/relationships/hyperlink" Target="http://vanban.chinhphu.vn/portal/page/portal/chinhphu/hethongvanban?class_id=1&amp;_page=1&amp;mode=detail&amp;document_id=181774" TargetMode="External"/><Relationship Id="rId46" Type="http://schemas.openxmlformats.org/officeDocument/2006/relationships/hyperlink" Target="https://luatvietnam.vn/co-cau-to-chuc/thong-tu-116-1999-tt-btc-bo-tai-chinh-9923-d1.html" TargetMode="External"/><Relationship Id="rId59" Type="http://schemas.openxmlformats.org/officeDocument/2006/relationships/hyperlink" Target="https://luatvietnam.vn/co-cau-to-chuc/thong-tu-116-1999-tt-btc-bo-tai-chinh-9923-d1.html" TargetMode="External"/><Relationship Id="rId67" Type="http://schemas.openxmlformats.org/officeDocument/2006/relationships/hyperlink" Target="https://luatvietnam.vn/thue/thong-tu-20-2008-tt-btc-bo-tai-chinh-34645-d1.html" TargetMode="External"/><Relationship Id="rId103" Type="http://schemas.openxmlformats.org/officeDocument/2006/relationships/hyperlink" Target="https://luatvietnam.vn/co-cau-to-chuc/thong-tu-19-2013-tt-btc-bo-tai-chinh-76857-d1.html" TargetMode="External"/><Relationship Id="rId108" Type="http://schemas.openxmlformats.org/officeDocument/2006/relationships/hyperlink" Target="https://luatvietnam.vn/tai-chinh/thong-tu-lien-tich-204-2010-ttlt-btc-btnmt-bo-tai-chinh-58404-d1.html" TargetMode="External"/><Relationship Id="rId20" Type="http://schemas.openxmlformats.org/officeDocument/2006/relationships/hyperlink" Target="http://vanban.chinhphu.vn/portal/page/portal/chinhphu/hethongvanban?class_id=1&amp;_page=1&amp;mode=detail&amp;document_id=179616" TargetMode="External"/><Relationship Id="rId41" Type="http://schemas.openxmlformats.org/officeDocument/2006/relationships/hyperlink" Target="https://luatvietnam.vn/co-cau-to-chuc/thong-tu-116-1999-tt-btc-bo-tai-chinh-9923-d1.html" TargetMode="External"/><Relationship Id="rId54" Type="http://schemas.openxmlformats.org/officeDocument/2006/relationships/hyperlink" Target="https://luatvietnam.vn/co-cau-to-chuc/thong-tu-116-1999-tt-btc-bo-tai-chinh-9923-d1.html" TargetMode="External"/><Relationship Id="rId62" Type="http://schemas.openxmlformats.org/officeDocument/2006/relationships/hyperlink" Target="https://luatvietnam.vn/thue/thong-tu-20-2008-tt-btc-bo-tai-chinh-34645-d1.html" TargetMode="External"/><Relationship Id="rId70" Type="http://schemas.openxmlformats.org/officeDocument/2006/relationships/hyperlink" Target="https://luatvietnam.vn/thue/thong-tu-20-2008-tt-btc-bo-tai-chinh-34645-d1.html" TargetMode="External"/><Relationship Id="rId75" Type="http://schemas.openxmlformats.org/officeDocument/2006/relationships/hyperlink" Target="https://luatvietnam.vn/tai-chinh/thong-tu-34-2008-tt-btc-bo-tai-chinh-35480-d1.html" TargetMode="External"/><Relationship Id="rId83" Type="http://schemas.openxmlformats.org/officeDocument/2006/relationships/hyperlink" Target="https://luatvietnam.vn/tai-chinh/thong-tu-34-2008-tt-btc-bo-tai-chinh-35480-d1.html" TargetMode="External"/><Relationship Id="rId88" Type="http://schemas.openxmlformats.org/officeDocument/2006/relationships/hyperlink" Target="https://luatvietnam.vn/tai-chinh/thong-tu-34-2008-tt-btc-bo-tai-chinh-35480-d1.html" TargetMode="External"/><Relationship Id="rId91" Type="http://schemas.openxmlformats.org/officeDocument/2006/relationships/hyperlink" Target="https://luatvietnam.vn/co-cau-to-chuc/thong-tu-19-2013-tt-btc-bo-tai-chinh-76857-d1.html" TargetMode="External"/><Relationship Id="rId96" Type="http://schemas.openxmlformats.org/officeDocument/2006/relationships/hyperlink" Target="https://luatvietnam.vn/co-cau-to-chuc/thong-tu-19-2013-tt-btc-bo-tai-chinh-76857-d1.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anban.chinhphu.vn/portal/page/portal/chinhphu/hethongvanban?class_id=1&amp;_page=1&amp;mode=detail&amp;document_id=179616" TargetMode="External"/><Relationship Id="rId23" Type="http://schemas.openxmlformats.org/officeDocument/2006/relationships/hyperlink" Target="http://vanban.chinhphu.vn/portal/page/portal/chinhphu/hethongvanban?class_id=1&amp;_page=1&amp;mode=detail&amp;document_id=179616" TargetMode="External"/><Relationship Id="rId28" Type="http://schemas.openxmlformats.org/officeDocument/2006/relationships/hyperlink" Target="https://luatvietnam.vn/tiet-kiem/nghi-dinh-84-2014-nd-cp-chinh-phu-89270-d1.html" TargetMode="External"/><Relationship Id="rId36" Type="http://schemas.openxmlformats.org/officeDocument/2006/relationships/hyperlink" Target="http://vanban.chinhphu.vn/portal/page/portal/chinhphu/hethongvanban?class_id=1&amp;_page=1&amp;mode=detail&amp;document_id=181774" TargetMode="External"/><Relationship Id="rId49" Type="http://schemas.openxmlformats.org/officeDocument/2006/relationships/hyperlink" Target="https://luatvietnam.vn/co-cau-to-chuc/thong-tu-116-1999-tt-btc-bo-tai-chinh-9923-d1.html" TargetMode="External"/><Relationship Id="rId57" Type="http://schemas.openxmlformats.org/officeDocument/2006/relationships/hyperlink" Target="https://luatvietnam.vn/co-cau-to-chuc/thong-tu-116-1999-tt-btc-bo-tai-chinh-9923-d1.html" TargetMode="External"/><Relationship Id="rId106" Type="http://schemas.openxmlformats.org/officeDocument/2006/relationships/hyperlink" Target="https://luatvietnam.vn/tai-chinh/thong-tu-54-2023-tt-btc-2023-vi-tri-viec-lam-cong-chuc-chuyen-nganh-tai-chinh-264258-d1.html" TargetMode="External"/><Relationship Id="rId10" Type="http://schemas.openxmlformats.org/officeDocument/2006/relationships/hyperlink" Target="https://luatvietnam.vn/thue/thong-tu-175-2010-tt-btc-bo-tai-chinh-57068-d1.html" TargetMode="External"/><Relationship Id="rId31" Type="http://schemas.openxmlformats.org/officeDocument/2006/relationships/hyperlink" Target="http://vanban.chinhphu.vn/portal/page/portal/chinhphu/hethongvanban?class_id=1&amp;_page=1&amp;mode=detail&amp;document_id=181774" TargetMode="External"/><Relationship Id="rId44" Type="http://schemas.openxmlformats.org/officeDocument/2006/relationships/hyperlink" Target="https://luatvietnam.vn/co-cau-to-chuc/thong-tu-116-1999-tt-btc-bo-tai-chinh-9923-d1.html" TargetMode="External"/><Relationship Id="rId52" Type="http://schemas.openxmlformats.org/officeDocument/2006/relationships/hyperlink" Target="https://luatvietnam.vn/co-cau-to-chuc/thong-tu-116-1999-tt-btc-bo-tai-chinh-9923-d1.html" TargetMode="External"/><Relationship Id="rId60" Type="http://schemas.openxmlformats.org/officeDocument/2006/relationships/hyperlink" Target="https://luatvietnam.vn/thue/thong-tu-20-2008-tt-btc-bo-tai-chinh-34645-d1.html" TargetMode="External"/><Relationship Id="rId65" Type="http://schemas.openxmlformats.org/officeDocument/2006/relationships/hyperlink" Target="https://luatvietnam.vn/thue/thong-tu-20-2008-tt-btc-bo-tai-chinh-34645-d1.html" TargetMode="External"/><Relationship Id="rId73" Type="http://schemas.openxmlformats.org/officeDocument/2006/relationships/hyperlink" Target="https://luatvietnam.vn/thue/thong-tu-20-2008-tt-btc-bo-tai-chinh-34645-d1.html" TargetMode="External"/><Relationship Id="rId78" Type="http://schemas.openxmlformats.org/officeDocument/2006/relationships/hyperlink" Target="https://luatvietnam.vn/tai-chinh/thong-tu-34-2008-tt-btc-bo-tai-chinh-35480-d1.html" TargetMode="External"/><Relationship Id="rId81" Type="http://schemas.openxmlformats.org/officeDocument/2006/relationships/hyperlink" Target="https://luatvietnam.vn/tai-chinh/thong-tu-34-2008-tt-btc-bo-tai-chinh-35480-d1.html" TargetMode="External"/><Relationship Id="rId86" Type="http://schemas.openxmlformats.org/officeDocument/2006/relationships/hyperlink" Target="https://luatvietnam.vn/tai-chinh/thong-tu-34-2008-tt-btc-bo-tai-chinh-35480-d1.html" TargetMode="External"/><Relationship Id="rId94" Type="http://schemas.openxmlformats.org/officeDocument/2006/relationships/hyperlink" Target="https://luatvietnam.vn/co-cau-to-chuc/thong-tu-19-2013-tt-btc-bo-tai-chinh-76857-d1.html" TargetMode="External"/><Relationship Id="rId99" Type="http://schemas.openxmlformats.org/officeDocument/2006/relationships/hyperlink" Target="https://luatvietnam.vn/co-cau-to-chuc/thong-tu-19-2013-tt-btc-bo-tai-chinh-76857-d1.html" TargetMode="External"/><Relationship Id="rId101" Type="http://schemas.openxmlformats.org/officeDocument/2006/relationships/hyperlink" Target="https://luatvietnam.vn/co-cau-to-chuc/thong-tu-19-2013-tt-btc-bo-tai-chinh-76857-d1.html" TargetMode="External"/><Relationship Id="rId4" Type="http://schemas.openxmlformats.org/officeDocument/2006/relationships/settings" Target="settings.xml"/><Relationship Id="rId9" Type="http://schemas.openxmlformats.org/officeDocument/2006/relationships/hyperlink" Target="https://luatvietnam.vn/thue/thong-tu-95-2004-tt-btc-bo-tai-chinh-16610-d1.html" TargetMode="External"/><Relationship Id="rId13" Type="http://schemas.openxmlformats.org/officeDocument/2006/relationships/hyperlink" Target="https://luatvietnam.vn/thue/thong-tu-19-2019-tt-btc-bo-tai-chinh-172242-d1.html" TargetMode="External"/><Relationship Id="rId18" Type="http://schemas.openxmlformats.org/officeDocument/2006/relationships/hyperlink" Target="http://vanban.chinhphu.vn/portal/page/portal/chinhphu/hethongvanban?class_id=1&amp;_page=1&amp;mode=detail&amp;document_id=179616" TargetMode="External"/><Relationship Id="rId39" Type="http://schemas.openxmlformats.org/officeDocument/2006/relationships/hyperlink" Target="http://vanban.chinhphu.vn/portal/page/portal/chinhphu/hethongvanban?class_id=1&amp;_page=1&amp;mode=detail&amp;document_id=181774" TargetMode="External"/><Relationship Id="rId109" Type="http://schemas.openxmlformats.org/officeDocument/2006/relationships/header" Target="header1.xml"/><Relationship Id="rId34" Type="http://schemas.openxmlformats.org/officeDocument/2006/relationships/hyperlink" Target="http://vanban.chinhphu.vn/portal/page/portal/chinhphu/hethongvanban?class_id=1&amp;_page=1&amp;mode=detail&amp;document_id=181774" TargetMode="External"/><Relationship Id="rId50" Type="http://schemas.openxmlformats.org/officeDocument/2006/relationships/hyperlink" Target="https://luatvietnam.vn/co-cau-to-chuc/thong-tu-116-1999-tt-btc-bo-tai-chinh-9923-d1.html" TargetMode="External"/><Relationship Id="rId55" Type="http://schemas.openxmlformats.org/officeDocument/2006/relationships/hyperlink" Target="https://luatvietnam.vn/co-cau-to-chuc/thong-tu-116-1999-tt-btc-bo-tai-chinh-9923-d1.html" TargetMode="External"/><Relationship Id="rId76" Type="http://schemas.openxmlformats.org/officeDocument/2006/relationships/hyperlink" Target="https://luatvietnam.vn/tai-chinh/thong-tu-34-2008-tt-btc-bo-tai-chinh-35480-d1.html" TargetMode="External"/><Relationship Id="rId97" Type="http://schemas.openxmlformats.org/officeDocument/2006/relationships/hyperlink" Target="https://luatvietnam.vn/co-cau-to-chuc/thong-tu-19-2013-tt-btc-bo-tai-chinh-76857-d1.html" TargetMode="External"/><Relationship Id="rId104" Type="http://schemas.openxmlformats.org/officeDocument/2006/relationships/hyperlink" Target="https://luatvietnam.vn/co-cau-to-chuc/thong-tu-19-2013-tt-btc-bo-tai-chinh-76857-d1.html" TargetMode="External"/><Relationship Id="rId7" Type="http://schemas.openxmlformats.org/officeDocument/2006/relationships/endnotes" Target="endnotes.xml"/><Relationship Id="rId71" Type="http://schemas.openxmlformats.org/officeDocument/2006/relationships/hyperlink" Target="https://luatvietnam.vn/thue/thong-tu-20-2008-tt-btc-bo-tai-chinh-34645-d1.html" TargetMode="External"/><Relationship Id="rId92" Type="http://schemas.openxmlformats.org/officeDocument/2006/relationships/hyperlink" Target="https://luatvietnam.vn/co-cau-to-chuc/thong-tu-19-2013-tt-btc-bo-tai-chinh-768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58C9-A724-41AB-B930-67255B5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276</Pages>
  <Words>63525</Words>
  <Characters>362097</Characters>
  <Application>Microsoft Office Word</Application>
  <DocSecurity>0</DocSecurity>
  <Lines>3017</Lines>
  <Paragraphs>849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5</cp:revision>
  <cp:lastPrinted>2024-05-20T07:01:00Z</cp:lastPrinted>
  <dcterms:created xsi:type="dcterms:W3CDTF">2024-05-20T03:57:00Z</dcterms:created>
  <dcterms:modified xsi:type="dcterms:W3CDTF">2024-05-20T07:08:00Z</dcterms:modified>
</cp:coreProperties>
</file>